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A577C0" w:rsidRDefault="003847FC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577C0">
        <w:rPr>
          <w:rFonts w:ascii="Times New Roman" w:hAnsi="Times New Roman"/>
          <w:b/>
          <w:bCs/>
          <w:sz w:val="30"/>
          <w:szCs w:val="30"/>
        </w:rPr>
        <w:t>CH HS Green qRT-PCR Mix</w:t>
      </w:r>
    </w:p>
    <w:p w:rsidR="00173E53" w:rsidRPr="00A577C0" w:rsidRDefault="00173E53" w:rsidP="000A2A04">
      <w:pPr>
        <w:spacing w:beforeLines="50"/>
        <w:jc w:val="left"/>
        <w:rPr>
          <w:rStyle w:val="a5"/>
          <w:rFonts w:ascii="Times New Roman" w:hAnsi="Times New Roman"/>
          <w:b w:val="0"/>
          <w:szCs w:val="21"/>
        </w:rPr>
      </w:pPr>
      <w:r w:rsidRPr="00A577C0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3847FC" w:rsidRPr="00A577C0">
        <w:rPr>
          <w:rStyle w:val="a5"/>
          <w:rFonts w:ascii="Times New Roman" w:hAnsi="微软雅黑"/>
          <w:szCs w:val="21"/>
        </w:rPr>
        <w:t>制品说明</w:t>
      </w:r>
      <w:r w:rsidRPr="00A577C0">
        <w:rPr>
          <w:rStyle w:val="a5"/>
          <w:rFonts w:ascii="Times New Roman" w:hAnsi="微软雅黑"/>
          <w:szCs w:val="21"/>
        </w:rPr>
        <w:t>：</w:t>
      </w:r>
    </w:p>
    <w:p w:rsidR="00041C7C" w:rsidRPr="00A577C0" w:rsidRDefault="003847FC" w:rsidP="003847F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577C0">
        <w:rPr>
          <w:rFonts w:ascii="Times New Roman" w:hAnsi="Times New Roman"/>
          <w:sz w:val="18"/>
          <w:szCs w:val="18"/>
        </w:rPr>
        <w:t>SYBR Green One Step qRT-PCR Mix</w:t>
      </w:r>
      <w:r w:rsidRPr="00A577C0">
        <w:rPr>
          <w:rFonts w:ascii="Times New Roman" w:hAnsi="微软雅黑"/>
          <w:sz w:val="18"/>
          <w:szCs w:val="18"/>
        </w:rPr>
        <w:t>是具有高灵敏度、高效合成能力和高扩增效率的一步法</w:t>
      </w:r>
      <w:r w:rsidRPr="00A577C0">
        <w:rPr>
          <w:rFonts w:ascii="Times New Roman" w:hAnsi="Times New Roman"/>
          <w:sz w:val="18"/>
          <w:szCs w:val="18"/>
        </w:rPr>
        <w:t>qRT-PCR</w:t>
      </w:r>
      <w:r w:rsidRPr="00A577C0">
        <w:rPr>
          <w:rFonts w:ascii="Times New Roman" w:hAnsi="微软雅黑"/>
          <w:sz w:val="18"/>
          <w:szCs w:val="18"/>
        </w:rPr>
        <w:t>试剂盒。本试剂盒以</w:t>
      </w:r>
      <w:r w:rsidRPr="00A577C0">
        <w:rPr>
          <w:rFonts w:ascii="Times New Roman" w:hAnsi="Times New Roman"/>
          <w:sz w:val="18"/>
          <w:szCs w:val="18"/>
        </w:rPr>
        <w:t>RNA</w:t>
      </w:r>
      <w:r w:rsidRPr="00A577C0">
        <w:rPr>
          <w:rFonts w:ascii="Times New Roman" w:hAnsi="微软雅黑"/>
          <w:sz w:val="18"/>
          <w:szCs w:val="18"/>
        </w:rPr>
        <w:t>为模板，反向基因特异引物为反转录引物合成</w:t>
      </w:r>
      <w:r w:rsidRPr="00A577C0">
        <w:rPr>
          <w:rFonts w:ascii="Times New Roman" w:hAnsi="Times New Roman"/>
          <w:sz w:val="18"/>
          <w:szCs w:val="18"/>
        </w:rPr>
        <w:t>cDNA</w:t>
      </w:r>
      <w:r w:rsidRPr="00A577C0">
        <w:rPr>
          <w:rFonts w:ascii="Times New Roman" w:hAnsi="微软雅黑"/>
          <w:sz w:val="18"/>
          <w:szCs w:val="18"/>
        </w:rPr>
        <w:t>；然后以合成的</w:t>
      </w:r>
      <w:r w:rsidRPr="00A577C0">
        <w:rPr>
          <w:rFonts w:ascii="Times New Roman" w:hAnsi="Times New Roman"/>
          <w:sz w:val="18"/>
          <w:szCs w:val="18"/>
        </w:rPr>
        <w:t>cDNA</w:t>
      </w:r>
      <w:r w:rsidRPr="00A577C0">
        <w:rPr>
          <w:rFonts w:ascii="Times New Roman" w:hAnsi="微软雅黑"/>
          <w:sz w:val="18"/>
          <w:szCs w:val="18"/>
        </w:rPr>
        <w:t>为模板，正向、反向基因特异引物进行</w:t>
      </w:r>
      <w:r w:rsidRPr="00A577C0">
        <w:rPr>
          <w:rFonts w:ascii="Times New Roman" w:hAnsi="Times New Roman"/>
          <w:sz w:val="18"/>
          <w:szCs w:val="18"/>
        </w:rPr>
        <w:t>qPCR</w:t>
      </w:r>
      <w:r w:rsidRPr="00A577C0">
        <w:rPr>
          <w:rFonts w:ascii="Times New Roman" w:hAnsi="微软雅黑"/>
          <w:sz w:val="18"/>
          <w:szCs w:val="18"/>
        </w:rPr>
        <w:t>，在同一反应体系中一步完成从反转录到</w:t>
      </w:r>
      <w:r w:rsidRPr="00A577C0">
        <w:rPr>
          <w:rFonts w:ascii="Times New Roman" w:hAnsi="Times New Roman"/>
          <w:sz w:val="18"/>
          <w:szCs w:val="18"/>
        </w:rPr>
        <w:t>qPCR</w:t>
      </w:r>
      <w:r w:rsidRPr="00A577C0">
        <w:rPr>
          <w:rFonts w:ascii="Times New Roman" w:hAnsi="微软雅黑"/>
          <w:sz w:val="18"/>
          <w:szCs w:val="18"/>
        </w:rPr>
        <w:t>的全部反应</w:t>
      </w:r>
      <w:r w:rsidR="00041C7C" w:rsidRPr="00A577C0">
        <w:rPr>
          <w:rFonts w:ascii="Times New Roman" w:hAnsi="微软雅黑"/>
          <w:sz w:val="18"/>
          <w:szCs w:val="18"/>
        </w:rPr>
        <w:t>。</w:t>
      </w:r>
    </w:p>
    <w:p w:rsidR="00173E53" w:rsidRPr="00A577C0" w:rsidRDefault="00173E53" w:rsidP="000A2A04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577C0">
        <w:rPr>
          <w:rStyle w:val="a5"/>
          <w:rFonts w:ascii="Times New Roman" w:hAnsi="Times New Roman"/>
          <w:b w:val="0"/>
          <w:szCs w:val="21"/>
        </w:rPr>
        <w:t>■</w:t>
      </w:r>
      <w:r w:rsidR="003847FC" w:rsidRPr="00A577C0">
        <w:rPr>
          <w:rStyle w:val="a5"/>
          <w:rFonts w:ascii="Times New Roman" w:hAnsi="微软雅黑"/>
          <w:szCs w:val="21"/>
        </w:rPr>
        <w:t>产品内容</w:t>
      </w:r>
      <w:r w:rsidRPr="00A577C0">
        <w:rPr>
          <w:rFonts w:ascii="Times New Roman" w:hAnsi="微软雅黑"/>
          <w:szCs w:val="21"/>
        </w:rPr>
        <w:t>：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6"/>
        <w:gridCol w:w="2458"/>
        <w:gridCol w:w="2645"/>
      </w:tblGrid>
      <w:tr w:rsidR="00435CA7" w:rsidRPr="00A577C0" w:rsidTr="00434B72">
        <w:trPr>
          <w:cantSplit/>
          <w:trHeight w:val="340"/>
          <w:jc w:val="center"/>
        </w:trPr>
        <w:tc>
          <w:tcPr>
            <w:tcW w:w="4016" w:type="dxa"/>
            <w:vMerge w:val="restart"/>
            <w:vAlign w:val="center"/>
          </w:tcPr>
          <w:p w:rsidR="00435CA7" w:rsidRPr="00A577C0" w:rsidRDefault="00435CA7" w:rsidP="00041C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5103" w:type="dxa"/>
            <w:gridSpan w:val="2"/>
          </w:tcPr>
          <w:p w:rsidR="00435CA7" w:rsidRPr="00A577C0" w:rsidRDefault="00435CA7" w:rsidP="00041C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微软雅黑"/>
                <w:b/>
                <w:bCs/>
                <w:sz w:val="18"/>
                <w:szCs w:val="18"/>
              </w:rPr>
              <w:tab/>
            </w:r>
            <w:r w:rsidRPr="00A577C0">
              <w:rPr>
                <w:rFonts w:ascii="Times New Roman" w:hAnsi="微软雅黑"/>
                <w:b/>
                <w:bCs/>
                <w:sz w:val="18"/>
                <w:szCs w:val="18"/>
              </w:rPr>
              <w:t>包装规格</w:t>
            </w:r>
            <w:r>
              <w:rPr>
                <w:rFonts w:ascii="Times New Roman" w:hAnsi="微软雅黑"/>
                <w:b/>
                <w:bCs/>
                <w:sz w:val="18"/>
                <w:szCs w:val="18"/>
              </w:rPr>
              <w:tab/>
            </w:r>
          </w:p>
        </w:tc>
      </w:tr>
      <w:tr w:rsidR="00435CA7" w:rsidRPr="00A577C0" w:rsidTr="00434B72">
        <w:trPr>
          <w:cantSplit/>
          <w:trHeight w:val="340"/>
          <w:jc w:val="center"/>
        </w:trPr>
        <w:tc>
          <w:tcPr>
            <w:tcW w:w="4016" w:type="dxa"/>
            <w:vMerge/>
          </w:tcPr>
          <w:p w:rsidR="00435CA7" w:rsidRPr="00A577C0" w:rsidRDefault="00435CA7" w:rsidP="003847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8" w:type="dxa"/>
          </w:tcPr>
          <w:p w:rsidR="00435CA7" w:rsidRPr="00435CA7" w:rsidRDefault="00435CA7" w:rsidP="00435C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5CA7">
              <w:rPr>
                <w:rFonts w:ascii="Times New Roman" w:hAnsi="Times New Roman"/>
                <w:b/>
                <w:sz w:val="18"/>
                <w:szCs w:val="18"/>
              </w:rPr>
              <w:t>KTSM2401</w:t>
            </w:r>
          </w:p>
        </w:tc>
        <w:tc>
          <w:tcPr>
            <w:tcW w:w="2645" w:type="dxa"/>
          </w:tcPr>
          <w:p w:rsidR="00435CA7" w:rsidRPr="00435CA7" w:rsidRDefault="00435CA7" w:rsidP="00435C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5CA7">
              <w:rPr>
                <w:rFonts w:ascii="Times New Roman" w:hAnsi="Times New Roman"/>
                <w:b/>
                <w:sz w:val="18"/>
                <w:szCs w:val="18"/>
              </w:rPr>
              <w:t>KTSM2402</w:t>
            </w:r>
          </w:p>
        </w:tc>
      </w:tr>
      <w:tr w:rsidR="00435CA7" w:rsidRPr="00A577C0" w:rsidTr="00434B72">
        <w:trPr>
          <w:cantSplit/>
          <w:trHeight w:val="340"/>
          <w:jc w:val="center"/>
        </w:trPr>
        <w:tc>
          <w:tcPr>
            <w:tcW w:w="4016" w:type="dxa"/>
          </w:tcPr>
          <w:p w:rsidR="00435CA7" w:rsidRPr="00A577C0" w:rsidRDefault="00435CA7" w:rsidP="003847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2×SYBR Green One Step CH qRT-PCR Mix</w:t>
            </w:r>
          </w:p>
        </w:tc>
        <w:tc>
          <w:tcPr>
            <w:tcW w:w="2458" w:type="dxa"/>
          </w:tcPr>
          <w:p w:rsidR="00435CA7" w:rsidRPr="00A577C0" w:rsidRDefault="00435CA7" w:rsidP="00BC0A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2×1.25 ml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（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100 Texts×50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2645" w:type="dxa"/>
          </w:tcPr>
          <w:p w:rsidR="00435CA7" w:rsidRPr="00A577C0" w:rsidRDefault="00435CA7" w:rsidP="00713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×</w:t>
            </w:r>
            <w:r>
              <w:rPr>
                <w:rFonts w:ascii="Times New Roman" w:hAnsi="Times New Roman" w:hint="eastAsia"/>
                <w:sz w:val="18"/>
                <w:szCs w:val="18"/>
              </w:rPr>
              <w:t>2.5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 xml:space="preserve"> ml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00 Texts×50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</w:tr>
      <w:tr w:rsidR="00435CA7" w:rsidRPr="00A577C0" w:rsidTr="00434B72">
        <w:trPr>
          <w:cantSplit/>
          <w:trHeight w:val="340"/>
          <w:jc w:val="center"/>
        </w:trPr>
        <w:tc>
          <w:tcPr>
            <w:tcW w:w="4016" w:type="dxa"/>
          </w:tcPr>
          <w:p w:rsidR="00435CA7" w:rsidRPr="00A577C0" w:rsidRDefault="00435CA7" w:rsidP="003847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SYBR Green One Step RT/RI CH Enzyme Mix</w:t>
            </w:r>
          </w:p>
        </w:tc>
        <w:tc>
          <w:tcPr>
            <w:tcW w:w="2458" w:type="dxa"/>
          </w:tcPr>
          <w:p w:rsidR="00435CA7" w:rsidRPr="00A577C0" w:rsidRDefault="00435CA7" w:rsidP="00BC0A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200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（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100 Texts×50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2645" w:type="dxa"/>
          </w:tcPr>
          <w:p w:rsidR="00435CA7" w:rsidRPr="00A577C0" w:rsidRDefault="00435CA7" w:rsidP="007137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×200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00 Texts×50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</w:tr>
    </w:tbl>
    <w:p w:rsidR="00173E53" w:rsidRPr="00A577C0" w:rsidRDefault="00173E53" w:rsidP="000A2A04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577C0">
        <w:rPr>
          <w:rStyle w:val="a5"/>
          <w:rFonts w:ascii="Times New Roman" w:hAnsi="Times New Roman"/>
          <w:b w:val="0"/>
          <w:szCs w:val="21"/>
        </w:rPr>
        <w:t>■</w:t>
      </w:r>
      <w:r w:rsidRPr="00A577C0">
        <w:rPr>
          <w:rStyle w:val="a5"/>
          <w:rFonts w:ascii="Times New Roman" w:hAnsi="微软雅黑"/>
          <w:szCs w:val="21"/>
        </w:rPr>
        <w:t>保存</w:t>
      </w:r>
      <w:r w:rsidRPr="00A577C0">
        <w:rPr>
          <w:rFonts w:ascii="Times New Roman" w:hAnsi="微软雅黑"/>
          <w:szCs w:val="21"/>
        </w:rPr>
        <w:t>：</w:t>
      </w:r>
    </w:p>
    <w:p w:rsidR="00A302D7" w:rsidRPr="00A577C0" w:rsidRDefault="003847FC" w:rsidP="003847F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A577C0">
        <w:rPr>
          <w:rFonts w:ascii="Times New Roman" w:hAnsi="Times New Roman"/>
          <w:sz w:val="18"/>
          <w:szCs w:val="18"/>
        </w:rPr>
        <w:t xml:space="preserve">-20 </w:t>
      </w:r>
      <w:r w:rsidRPr="00A577C0">
        <w:rPr>
          <w:rFonts w:ascii="微软雅黑" w:hAnsi="微软雅黑"/>
          <w:sz w:val="18"/>
          <w:szCs w:val="18"/>
        </w:rPr>
        <w:t>℃</w:t>
      </w:r>
      <w:r w:rsidRPr="00A577C0">
        <w:rPr>
          <w:rFonts w:ascii="Times New Roman" w:hAnsi="微软雅黑"/>
          <w:sz w:val="18"/>
          <w:szCs w:val="18"/>
        </w:rPr>
        <w:t>避光保存</w:t>
      </w:r>
      <w:r w:rsidRPr="00A577C0">
        <w:rPr>
          <w:rFonts w:ascii="Times New Roman" w:hAnsi="Times New Roman"/>
          <w:sz w:val="18"/>
          <w:szCs w:val="18"/>
        </w:rPr>
        <w:t>1</w:t>
      </w:r>
      <w:r w:rsidRPr="00A577C0">
        <w:rPr>
          <w:rFonts w:ascii="Times New Roman" w:hAnsi="微软雅黑"/>
          <w:sz w:val="18"/>
          <w:szCs w:val="18"/>
        </w:rPr>
        <w:t>年</w:t>
      </w:r>
      <w:r w:rsidR="00A302D7" w:rsidRPr="00A577C0">
        <w:rPr>
          <w:rFonts w:ascii="Times New Roman" w:hAnsi="微软雅黑"/>
          <w:sz w:val="18"/>
          <w:szCs w:val="18"/>
        </w:rPr>
        <w:t>。</w:t>
      </w:r>
    </w:p>
    <w:p w:rsidR="00173E53" w:rsidRPr="00A577C0" w:rsidRDefault="00173E53" w:rsidP="000A2A04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A577C0">
        <w:rPr>
          <w:rStyle w:val="a5"/>
          <w:rFonts w:ascii="Times New Roman" w:hAnsi="Times New Roman"/>
          <w:b w:val="0"/>
          <w:szCs w:val="21"/>
        </w:rPr>
        <w:t>■</w:t>
      </w:r>
      <w:r w:rsidR="003847FC" w:rsidRPr="00A577C0">
        <w:rPr>
          <w:rStyle w:val="a5"/>
          <w:rFonts w:ascii="Times New Roman" w:hAnsi="微软雅黑"/>
          <w:szCs w:val="21"/>
        </w:rPr>
        <w:t>使用方法</w:t>
      </w:r>
      <w:r w:rsidRPr="00A577C0">
        <w:rPr>
          <w:rFonts w:ascii="Times New Roman" w:hAnsi="微软雅黑"/>
          <w:szCs w:val="21"/>
        </w:rPr>
        <w:t>：</w:t>
      </w: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Times New Roman"/>
          <w:sz w:val="18"/>
          <w:szCs w:val="18"/>
        </w:rPr>
        <w:t>1.qPCR</w:t>
      </w:r>
      <w:r w:rsidRPr="00A577C0">
        <w:rPr>
          <w:rFonts w:ascii="Times New Roman" w:eastAsia="微软雅黑" w:hAnsi="微软雅黑"/>
          <w:sz w:val="18"/>
          <w:szCs w:val="18"/>
        </w:rPr>
        <w:t>反应体系配制</w:t>
      </w: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（</w:t>
      </w:r>
      <w:r w:rsidRPr="00A577C0">
        <w:rPr>
          <w:rFonts w:ascii="Times New Roman" w:eastAsia="微软雅黑" w:hAnsi="Times New Roman"/>
          <w:sz w:val="18"/>
          <w:szCs w:val="18"/>
        </w:rPr>
        <w:t>1</w:t>
      </w:r>
      <w:r w:rsidRPr="00A577C0">
        <w:rPr>
          <w:rFonts w:ascii="Times New Roman" w:eastAsia="微软雅黑" w:hAnsi="微软雅黑"/>
          <w:sz w:val="18"/>
          <w:szCs w:val="18"/>
        </w:rPr>
        <w:t>）以</w:t>
      </w:r>
      <w:r w:rsidRPr="00A577C0">
        <w:rPr>
          <w:rFonts w:ascii="Times New Roman" w:eastAsia="微软雅黑" w:hAnsi="Times New Roman"/>
          <w:sz w:val="18"/>
          <w:szCs w:val="18"/>
        </w:rPr>
        <w:t>25</w:t>
      </w:r>
      <w:r w:rsidR="000A2A04">
        <w:rPr>
          <w:rFonts w:ascii="Times New Roman" w:eastAsia="微软雅黑" w:hAnsi="Times New Roman"/>
          <w:sz w:val="18"/>
          <w:szCs w:val="18"/>
        </w:rPr>
        <w:t xml:space="preserve"> μl</w:t>
      </w:r>
      <w:r w:rsidRPr="00A577C0">
        <w:rPr>
          <w:rFonts w:ascii="Times New Roman" w:eastAsia="微软雅黑" w:hAnsi="微软雅黑"/>
          <w:sz w:val="18"/>
          <w:szCs w:val="18"/>
        </w:rPr>
        <w:t>总反应体积为例准备反应体系。如果反应体积有变化，按比例调整用量。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7"/>
        <w:gridCol w:w="3260"/>
      </w:tblGrid>
      <w:tr w:rsidR="003847FC" w:rsidRPr="00A577C0" w:rsidTr="009331A5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/>
                <w:bCs/>
                <w:sz w:val="18"/>
                <w:szCs w:val="18"/>
              </w:rPr>
              <w:t>包装规格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</w:tcPr>
          <w:p w:rsidR="003847FC" w:rsidRPr="00A577C0" w:rsidRDefault="003847FC" w:rsidP="009331A5">
            <w:pPr>
              <w:ind w:firstLineChars="150" w:firstLine="270"/>
              <w:jc w:val="center"/>
              <w:rPr>
                <w:rStyle w:val="a5"/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2×SYBR Green One Step CH qRT-PCR Mix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12.5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</w:tcPr>
          <w:p w:rsidR="003847FC" w:rsidRPr="00A577C0" w:rsidRDefault="003847FC" w:rsidP="009331A5">
            <w:pPr>
              <w:ind w:firstLineChars="150" w:firstLine="2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SYBR Green One Step RT/RI CH Enzyme Mix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1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微软雅黑"/>
                <w:sz w:val="18"/>
                <w:szCs w:val="18"/>
              </w:rPr>
              <w:t>正向引物（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10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0.5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微软雅黑"/>
                <w:sz w:val="18"/>
                <w:szCs w:val="18"/>
              </w:rPr>
              <w:t>反向引物（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10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A577C0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0.5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微软雅黑"/>
                <w:sz w:val="18"/>
                <w:szCs w:val="18"/>
              </w:rPr>
              <w:t>样本模板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1pg-1μg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ddH</w:t>
            </w:r>
            <w:r w:rsidRPr="00A577C0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A577C0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Variable</w:t>
            </w:r>
          </w:p>
        </w:tc>
      </w:tr>
      <w:tr w:rsidR="003847FC" w:rsidRPr="00A577C0" w:rsidTr="0089062F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微软雅黑"/>
                <w:sz w:val="18"/>
                <w:szCs w:val="18"/>
              </w:rPr>
              <w:t>总体积</w:t>
            </w:r>
          </w:p>
        </w:tc>
        <w:tc>
          <w:tcPr>
            <w:tcW w:w="3260" w:type="dxa"/>
            <w:vAlign w:val="center"/>
          </w:tcPr>
          <w:p w:rsidR="003847FC" w:rsidRPr="00A577C0" w:rsidRDefault="003847FC" w:rsidP="009331A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25</w:t>
            </w:r>
            <w:r w:rsidR="000A2A0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041C7C" w:rsidRPr="00A577C0" w:rsidRDefault="003847FC" w:rsidP="003847FC">
      <w:pPr>
        <w:pStyle w:val="2"/>
        <w:snapToGrid w:val="0"/>
        <w:spacing w:before="240"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注：引物终浓度应在</w:t>
      </w:r>
      <w:r w:rsidRPr="00A577C0">
        <w:rPr>
          <w:rFonts w:ascii="Times New Roman" w:eastAsia="微软雅黑" w:hAnsi="Times New Roman"/>
          <w:sz w:val="18"/>
          <w:szCs w:val="18"/>
        </w:rPr>
        <w:t>0.1-0.6</w:t>
      </w:r>
      <w:r w:rsidR="000A2A04">
        <w:rPr>
          <w:rFonts w:ascii="Times New Roman" w:hAnsi="Times New Roman"/>
          <w:sz w:val="18"/>
          <w:szCs w:val="18"/>
        </w:rPr>
        <w:t xml:space="preserve"> μM</w:t>
      </w:r>
      <w:r w:rsidRPr="00A577C0">
        <w:rPr>
          <w:rFonts w:ascii="Times New Roman" w:eastAsia="微软雅黑" w:hAnsi="微软雅黑"/>
          <w:sz w:val="18"/>
          <w:szCs w:val="18"/>
        </w:rPr>
        <w:t>之间进行调节。一般情况下，终浓度为</w:t>
      </w:r>
      <w:r w:rsidRPr="00A577C0">
        <w:rPr>
          <w:rFonts w:ascii="Times New Roman" w:eastAsia="微软雅黑" w:hAnsi="Times New Roman"/>
          <w:sz w:val="18"/>
          <w:szCs w:val="18"/>
        </w:rPr>
        <w:t>0.2</w:t>
      </w:r>
      <w:r w:rsidR="000A2A04">
        <w:rPr>
          <w:rFonts w:ascii="Times New Roman" w:hAnsi="Times New Roman"/>
          <w:sz w:val="18"/>
          <w:szCs w:val="18"/>
        </w:rPr>
        <w:t xml:space="preserve"> μM</w:t>
      </w:r>
      <w:r w:rsidRPr="00A577C0">
        <w:rPr>
          <w:rFonts w:ascii="Times New Roman" w:eastAsia="微软雅黑" w:hAnsi="微软雅黑"/>
          <w:sz w:val="18"/>
          <w:szCs w:val="18"/>
        </w:rPr>
        <w:t>的引物可以得到较好的结果。</w:t>
      </w: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（</w:t>
      </w:r>
      <w:r w:rsidRPr="00A577C0">
        <w:rPr>
          <w:rFonts w:ascii="Times New Roman" w:eastAsia="微软雅黑" w:hAnsi="Times New Roman"/>
          <w:sz w:val="18"/>
          <w:szCs w:val="18"/>
        </w:rPr>
        <w:t>2</w:t>
      </w:r>
      <w:r w:rsidRPr="00A577C0">
        <w:rPr>
          <w:rFonts w:ascii="Times New Roman" w:eastAsia="微软雅黑" w:hAnsi="微软雅黑"/>
          <w:sz w:val="18"/>
          <w:szCs w:val="18"/>
        </w:rPr>
        <w:t>）各组分添加完之后，轻柔混匀反应液。如果产生气泡，低速离心以除去气泡。</w:t>
      </w:r>
    </w:p>
    <w:p w:rsidR="00EE626F" w:rsidRDefault="00EE626F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EE626F" w:rsidRDefault="00EE626F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EE626F" w:rsidRDefault="00EE626F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EE626F" w:rsidRDefault="00EE626F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EE626F" w:rsidRDefault="00EE626F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3847FC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微软雅黑"/>
          <w:sz w:val="18"/>
          <w:szCs w:val="18"/>
        </w:rPr>
      </w:pPr>
      <w:r w:rsidRPr="00A577C0">
        <w:rPr>
          <w:rFonts w:ascii="Times New Roman" w:eastAsia="微软雅黑" w:hAnsi="Times New Roman"/>
          <w:sz w:val="18"/>
          <w:szCs w:val="18"/>
        </w:rPr>
        <w:lastRenderedPageBreak/>
        <w:t>2. qPCR</w:t>
      </w:r>
      <w:r w:rsidRPr="00A577C0">
        <w:rPr>
          <w:rFonts w:ascii="Times New Roman" w:eastAsia="微软雅黑" w:hAnsi="微软雅黑"/>
          <w:sz w:val="18"/>
          <w:szCs w:val="18"/>
        </w:rPr>
        <w:t>反应条件设置</w:t>
      </w:r>
    </w:p>
    <w:p w:rsidR="003847FC" w:rsidRPr="00A577C0" w:rsidRDefault="003847FC" w:rsidP="003847FC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（</w:t>
      </w:r>
      <w:r w:rsidRPr="00A577C0">
        <w:rPr>
          <w:rFonts w:ascii="Times New Roman" w:eastAsia="微软雅黑" w:hAnsi="Times New Roman"/>
          <w:sz w:val="18"/>
          <w:szCs w:val="18"/>
        </w:rPr>
        <w:t>1</w:t>
      </w:r>
      <w:r w:rsidRPr="00A577C0">
        <w:rPr>
          <w:rFonts w:ascii="Times New Roman" w:eastAsia="微软雅黑" w:hAnsi="微软雅黑"/>
          <w:sz w:val="18"/>
          <w:szCs w:val="18"/>
        </w:rPr>
        <w:t>）三步法热循环流程图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温度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循环数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检测荧光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逆转录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B463E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预变性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95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B463E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变性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95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10s</w:t>
            </w:r>
          </w:p>
        </w:tc>
        <w:tc>
          <w:tcPr>
            <w:tcW w:w="1705" w:type="dxa"/>
            <w:vMerge w:val="restart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退火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60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20s</w:t>
            </w:r>
          </w:p>
        </w:tc>
        <w:tc>
          <w:tcPr>
            <w:tcW w:w="1705" w:type="dxa"/>
            <w:vMerge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延伸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72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15s</w:t>
            </w:r>
          </w:p>
        </w:tc>
        <w:tc>
          <w:tcPr>
            <w:tcW w:w="1705" w:type="dxa"/>
            <w:vMerge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</w:t>
            </w:r>
          </w:p>
        </w:tc>
      </w:tr>
    </w:tbl>
    <w:p w:rsidR="00A577C0" w:rsidRPr="00A577C0" w:rsidRDefault="00A577C0" w:rsidP="00A577C0">
      <w:pPr>
        <w:pStyle w:val="2"/>
        <w:snapToGrid w:val="0"/>
        <w:spacing w:before="240"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微软雅黑"/>
          <w:sz w:val="18"/>
          <w:szCs w:val="18"/>
        </w:rPr>
        <w:t>（</w:t>
      </w:r>
      <w:r w:rsidRPr="00A577C0">
        <w:rPr>
          <w:rFonts w:ascii="Times New Roman" w:eastAsia="微软雅黑" w:hAnsi="Times New Roman"/>
          <w:sz w:val="18"/>
          <w:szCs w:val="18"/>
        </w:rPr>
        <w:t>2</w:t>
      </w:r>
      <w:r w:rsidRPr="00A577C0">
        <w:rPr>
          <w:rFonts w:ascii="Times New Roman" w:eastAsia="微软雅黑" w:hAnsi="微软雅黑"/>
          <w:sz w:val="18"/>
          <w:szCs w:val="18"/>
        </w:rPr>
        <w:t>）两步法热循环流程图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温度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循环数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检测荧光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逆转录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B463E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预变性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95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B463E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 min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变性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95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10s</w:t>
            </w:r>
          </w:p>
        </w:tc>
        <w:tc>
          <w:tcPr>
            <w:tcW w:w="1705" w:type="dxa"/>
            <w:vMerge w:val="restart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A577C0" w:rsidRPr="00A577C0" w:rsidTr="00A577C0">
        <w:trPr>
          <w:jc w:val="center"/>
        </w:trPr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退火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sz w:val="18"/>
                <w:szCs w:val="18"/>
              </w:rPr>
              <w:t>60</w:t>
            </w:r>
            <w:r w:rsidRPr="00A577C0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20-30</w:t>
            </w:r>
            <w:bookmarkStart w:id="0" w:name="_GoBack"/>
            <w:bookmarkEnd w:id="0"/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705" w:type="dxa"/>
            <w:vMerge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A577C0" w:rsidRPr="00A577C0" w:rsidRDefault="00A577C0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7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</w:t>
            </w:r>
          </w:p>
        </w:tc>
      </w:tr>
    </w:tbl>
    <w:p w:rsidR="00A577C0" w:rsidRPr="00A577C0" w:rsidRDefault="00A577C0" w:rsidP="004112E5">
      <w:pPr>
        <w:pStyle w:val="2"/>
        <w:snapToGrid w:val="0"/>
        <w:spacing w:before="240" w:line="360" w:lineRule="auto"/>
        <w:ind w:firstLine="36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微软雅黑"/>
          <w:b/>
          <w:sz w:val="18"/>
          <w:szCs w:val="18"/>
        </w:rPr>
        <w:t>注：对于</w:t>
      </w:r>
      <w:r w:rsidRPr="00A577C0">
        <w:rPr>
          <w:rFonts w:ascii="Times New Roman" w:eastAsia="微软雅黑" w:hAnsi="Times New Roman"/>
          <w:b/>
          <w:sz w:val="18"/>
          <w:szCs w:val="18"/>
        </w:rPr>
        <w:t>ABI</w:t>
      </w:r>
      <w:r w:rsidRPr="00A577C0">
        <w:rPr>
          <w:rFonts w:ascii="Times New Roman" w:eastAsia="微软雅黑" w:hAnsi="微软雅黑"/>
          <w:b/>
          <w:sz w:val="18"/>
          <w:szCs w:val="18"/>
        </w:rPr>
        <w:t>仪器，荧光信号采集步骤（三步法中可以是退火或是延伸步骤）</w:t>
      </w:r>
    </w:p>
    <w:p w:rsidR="00041C7C" w:rsidRPr="00A577C0" w:rsidRDefault="00A577C0" w:rsidP="004112E5">
      <w:pPr>
        <w:pStyle w:val="2"/>
        <w:snapToGrid w:val="0"/>
        <w:spacing w:line="360" w:lineRule="auto"/>
        <w:ind w:firstLineChars="400" w:firstLine="72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微软雅黑"/>
          <w:b/>
          <w:sz w:val="18"/>
          <w:szCs w:val="18"/>
        </w:rPr>
        <w:t>高扩增效率选择三步法。高特异性选择两步法。</w:t>
      </w:r>
    </w:p>
    <w:p w:rsidR="00A577C0" w:rsidRPr="00A577C0" w:rsidRDefault="00A577C0" w:rsidP="00A577C0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A577C0">
        <w:rPr>
          <w:rFonts w:ascii="Times New Roman" w:eastAsia="微软雅黑" w:hAnsi="Times New Roman"/>
          <w:sz w:val="18"/>
          <w:szCs w:val="18"/>
        </w:rPr>
        <w:t>3.</w:t>
      </w:r>
      <w:r w:rsidRPr="00A577C0">
        <w:rPr>
          <w:rFonts w:ascii="Times New Roman" w:eastAsia="微软雅黑" w:hAnsi="微软雅黑"/>
          <w:sz w:val="18"/>
          <w:szCs w:val="18"/>
        </w:rPr>
        <w:t>熔解曲线分析</w:t>
      </w:r>
    </w:p>
    <w:p w:rsidR="00A577C0" w:rsidRPr="00A577C0" w:rsidRDefault="00A577C0" w:rsidP="00A577C0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bCs/>
          <w:sz w:val="18"/>
          <w:szCs w:val="18"/>
        </w:rPr>
      </w:pPr>
      <w:r w:rsidRPr="00A577C0">
        <w:rPr>
          <w:rFonts w:ascii="Times New Roman" w:eastAsia="微软雅黑" w:hAnsi="微软雅黑"/>
          <w:bCs/>
          <w:sz w:val="18"/>
          <w:szCs w:val="18"/>
        </w:rPr>
        <w:t>基于</w:t>
      </w:r>
      <w:r w:rsidRPr="00A577C0">
        <w:rPr>
          <w:rFonts w:ascii="Times New Roman" w:eastAsia="微软雅黑" w:hAnsi="Times New Roman"/>
          <w:bCs/>
          <w:sz w:val="18"/>
          <w:szCs w:val="18"/>
        </w:rPr>
        <w:t>SYBR Green I</w:t>
      </w:r>
      <w:r w:rsidRPr="00A577C0">
        <w:rPr>
          <w:rFonts w:ascii="Times New Roman" w:eastAsia="微软雅黑" w:hAnsi="微软雅黑"/>
          <w:bCs/>
          <w:sz w:val="18"/>
          <w:szCs w:val="18"/>
        </w:rPr>
        <w:t>嵌合荧光染料的定量</w:t>
      </w:r>
      <w:r w:rsidRPr="00A577C0">
        <w:rPr>
          <w:rFonts w:ascii="Times New Roman" w:eastAsia="微软雅黑" w:hAnsi="Times New Roman"/>
          <w:bCs/>
          <w:sz w:val="18"/>
          <w:szCs w:val="18"/>
        </w:rPr>
        <w:t>PCR</w:t>
      </w:r>
      <w:r w:rsidRPr="00A577C0">
        <w:rPr>
          <w:rFonts w:ascii="Times New Roman" w:eastAsia="微软雅黑" w:hAnsi="微软雅黑"/>
          <w:bCs/>
          <w:sz w:val="18"/>
          <w:szCs w:val="18"/>
        </w:rPr>
        <w:t>在扩增结束后可以做熔解曲线分析，检查是否非特异性扩增或者引物二聚体。请参照所用</w:t>
      </w:r>
      <w:r w:rsidRPr="00A577C0">
        <w:rPr>
          <w:rFonts w:ascii="Times New Roman" w:eastAsia="微软雅黑" w:hAnsi="Times New Roman"/>
          <w:bCs/>
          <w:sz w:val="18"/>
          <w:szCs w:val="18"/>
        </w:rPr>
        <w:t>qPCR</w:t>
      </w:r>
      <w:r w:rsidRPr="00A577C0">
        <w:rPr>
          <w:rFonts w:ascii="Times New Roman" w:eastAsia="微软雅黑" w:hAnsi="微软雅黑"/>
          <w:bCs/>
          <w:sz w:val="18"/>
          <w:szCs w:val="18"/>
        </w:rPr>
        <w:t>仪的说明进行熔解曲线分析。</w:t>
      </w:r>
    </w:p>
    <w:p w:rsidR="00A577C0" w:rsidRPr="00A577C0" w:rsidRDefault="00A577C0" w:rsidP="004112E5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微软雅黑"/>
          <w:b/>
          <w:sz w:val="18"/>
          <w:szCs w:val="18"/>
        </w:rPr>
        <w:t>注意事项</w:t>
      </w:r>
    </w:p>
    <w:p w:rsidR="00A577C0" w:rsidRPr="00A577C0" w:rsidRDefault="00A577C0" w:rsidP="004112E5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Times New Roman"/>
          <w:b/>
          <w:sz w:val="18"/>
          <w:szCs w:val="18"/>
        </w:rPr>
        <w:t xml:space="preserve">1. </w:t>
      </w:r>
      <w:r w:rsidRPr="00A577C0">
        <w:rPr>
          <w:rFonts w:ascii="Times New Roman" w:eastAsia="微软雅黑" w:hAnsi="微软雅黑"/>
          <w:b/>
          <w:sz w:val="18"/>
          <w:szCs w:val="18"/>
        </w:rPr>
        <w:t>避免</w:t>
      </w:r>
      <w:r w:rsidRPr="00A577C0">
        <w:rPr>
          <w:rFonts w:ascii="Times New Roman" w:eastAsia="微软雅黑" w:hAnsi="Times New Roman"/>
          <w:b/>
          <w:sz w:val="18"/>
          <w:szCs w:val="18"/>
        </w:rPr>
        <w:t>RNase</w:t>
      </w:r>
      <w:r w:rsidRPr="00A577C0">
        <w:rPr>
          <w:rFonts w:ascii="Times New Roman" w:eastAsia="微软雅黑" w:hAnsi="微软雅黑"/>
          <w:b/>
          <w:sz w:val="18"/>
          <w:szCs w:val="18"/>
        </w:rPr>
        <w:t>污染</w:t>
      </w:r>
    </w:p>
    <w:p w:rsidR="00A577C0" w:rsidRPr="00A577C0" w:rsidRDefault="00A577C0" w:rsidP="004112E5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b/>
          <w:sz w:val="18"/>
          <w:szCs w:val="18"/>
        </w:rPr>
      </w:pPr>
      <w:r w:rsidRPr="00A577C0">
        <w:rPr>
          <w:rFonts w:ascii="Times New Roman" w:eastAsia="微软雅黑" w:hAnsi="Times New Roman"/>
          <w:b/>
          <w:sz w:val="18"/>
          <w:szCs w:val="18"/>
        </w:rPr>
        <w:t xml:space="preserve">2. </w:t>
      </w:r>
      <w:r w:rsidRPr="00A577C0">
        <w:rPr>
          <w:rFonts w:ascii="Times New Roman" w:eastAsia="微软雅黑" w:hAnsi="微软雅黑"/>
          <w:b/>
          <w:sz w:val="18"/>
          <w:szCs w:val="18"/>
        </w:rPr>
        <w:t>为保证反应成功，请使用高质量的</w:t>
      </w:r>
      <w:r w:rsidRPr="00A577C0">
        <w:rPr>
          <w:rFonts w:ascii="Times New Roman" w:eastAsia="微软雅黑" w:hAnsi="Times New Roman"/>
          <w:b/>
          <w:sz w:val="18"/>
          <w:szCs w:val="18"/>
        </w:rPr>
        <w:t>RNA</w:t>
      </w:r>
      <w:r w:rsidRPr="00A577C0">
        <w:rPr>
          <w:rFonts w:ascii="Times New Roman" w:eastAsia="微软雅黑" w:hAnsi="微软雅黑"/>
          <w:b/>
          <w:sz w:val="18"/>
          <w:szCs w:val="18"/>
        </w:rPr>
        <w:t>模板</w:t>
      </w:r>
    </w:p>
    <w:p w:rsidR="00536FDC" w:rsidRPr="00A577C0" w:rsidRDefault="00536FDC" w:rsidP="00A577C0">
      <w:pPr>
        <w:pStyle w:val="2"/>
        <w:snapToGrid w:val="0"/>
        <w:spacing w:line="360" w:lineRule="auto"/>
        <w:ind w:firstLineChars="0" w:firstLine="0"/>
        <w:rPr>
          <w:rFonts w:ascii="Times New Roman" w:eastAsia="微软雅黑" w:hAnsi="Times New Roman"/>
          <w:sz w:val="18"/>
          <w:szCs w:val="18"/>
        </w:rPr>
      </w:pPr>
    </w:p>
    <w:sectPr w:rsidR="00536FDC" w:rsidRPr="00A577C0" w:rsidSect="00034527">
      <w:headerReference w:type="default" r:id="rId7"/>
      <w:footerReference w:type="default" r:id="rId8"/>
      <w:pgSz w:w="11906" w:h="16838"/>
      <w:pgMar w:top="1954" w:right="1274" w:bottom="1276" w:left="1134" w:header="851" w:footer="6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2B" w:rsidRDefault="00C37F2B" w:rsidP="00173E53">
      <w:r>
        <w:separator/>
      </w:r>
    </w:p>
  </w:endnote>
  <w:endnote w:type="continuationSeparator" w:id="1">
    <w:p w:rsidR="00C37F2B" w:rsidRDefault="00C37F2B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29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91815" w:rsidRDefault="000C26C1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C9181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2A0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C91815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C9181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2A0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2B" w:rsidRDefault="00C37F2B" w:rsidP="00173E53">
      <w:r>
        <w:separator/>
      </w:r>
    </w:p>
  </w:footnote>
  <w:footnote w:type="continuationSeparator" w:id="1">
    <w:p w:rsidR="00C37F2B" w:rsidRDefault="00C37F2B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Default="000C26C1" w:rsidP="00170812">
    <w:pPr>
      <w:pStyle w:val="a3"/>
      <w:pBdr>
        <w:bottom w:val="none" w:sz="0" w:space="0" w:color="auto"/>
      </w:pBdr>
      <w:jc w:val="both"/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4112E5" w:rsidRPr="009070BB" w:rsidRDefault="004112E5" w:rsidP="004112E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4112E5" w:rsidRPr="009070BB" w:rsidRDefault="004112E5" w:rsidP="004112E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4112E5" w:rsidRPr="009070BB" w:rsidRDefault="004112E5" w:rsidP="004112E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4112E5" w:rsidRPr="009070BB" w:rsidRDefault="004112E5" w:rsidP="004112E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4112E5" w:rsidRPr="009070BB" w:rsidRDefault="004112E5" w:rsidP="004112E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4112E5" w:rsidRPr="009070BB" w:rsidRDefault="004112E5" w:rsidP="004112E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4112E5" w:rsidRPr="009070BB" w:rsidRDefault="004112E5" w:rsidP="004112E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4112E5" w:rsidRPr="00890342" w:rsidRDefault="004112E5" w:rsidP="004112E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4112E5" w:rsidRPr="00890342" w:rsidRDefault="004112E5" w:rsidP="004112E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2A47E1B"/>
    <w:multiLevelType w:val="multilevel"/>
    <w:tmpl w:val="02A47E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5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7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34527"/>
    <w:rsid w:val="00041C7C"/>
    <w:rsid w:val="000A2A04"/>
    <w:rsid w:val="000C26C1"/>
    <w:rsid w:val="000C5BB2"/>
    <w:rsid w:val="00105CDE"/>
    <w:rsid w:val="00170812"/>
    <w:rsid w:val="00173E53"/>
    <w:rsid w:val="001749EB"/>
    <w:rsid w:val="001E3003"/>
    <w:rsid w:val="00220B51"/>
    <w:rsid w:val="00246CE1"/>
    <w:rsid w:val="002D767C"/>
    <w:rsid w:val="002F7D06"/>
    <w:rsid w:val="003847FC"/>
    <w:rsid w:val="0038519C"/>
    <w:rsid w:val="003C43FD"/>
    <w:rsid w:val="004112E5"/>
    <w:rsid w:val="00434B72"/>
    <w:rsid w:val="00435CA7"/>
    <w:rsid w:val="00474E94"/>
    <w:rsid w:val="004A71E0"/>
    <w:rsid w:val="00536FDC"/>
    <w:rsid w:val="00653769"/>
    <w:rsid w:val="00782877"/>
    <w:rsid w:val="0082594D"/>
    <w:rsid w:val="009A6321"/>
    <w:rsid w:val="00A302D7"/>
    <w:rsid w:val="00A320CA"/>
    <w:rsid w:val="00A577C0"/>
    <w:rsid w:val="00AA3A57"/>
    <w:rsid w:val="00AA3DED"/>
    <w:rsid w:val="00AC639C"/>
    <w:rsid w:val="00B1063E"/>
    <w:rsid w:val="00B34444"/>
    <w:rsid w:val="00B463E9"/>
    <w:rsid w:val="00C1156C"/>
    <w:rsid w:val="00C37F2B"/>
    <w:rsid w:val="00C41EC4"/>
    <w:rsid w:val="00C653CB"/>
    <w:rsid w:val="00C737C4"/>
    <w:rsid w:val="00C8550F"/>
    <w:rsid w:val="00C91815"/>
    <w:rsid w:val="00CA7705"/>
    <w:rsid w:val="00CD6E43"/>
    <w:rsid w:val="00D1732A"/>
    <w:rsid w:val="00D205DE"/>
    <w:rsid w:val="00D8743A"/>
    <w:rsid w:val="00DA24B3"/>
    <w:rsid w:val="00DB38A4"/>
    <w:rsid w:val="00E135C2"/>
    <w:rsid w:val="00E96F97"/>
    <w:rsid w:val="00EA4492"/>
    <w:rsid w:val="00EE626F"/>
    <w:rsid w:val="00EF0293"/>
    <w:rsid w:val="00FA6186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6</cp:revision>
  <cp:lastPrinted>2018-09-20T07:41:00Z</cp:lastPrinted>
  <dcterms:created xsi:type="dcterms:W3CDTF">2019-02-22T06:06:00Z</dcterms:created>
  <dcterms:modified xsi:type="dcterms:W3CDTF">2019-02-28T03:10:00Z</dcterms:modified>
</cp:coreProperties>
</file>