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E" w:rsidRDefault="00066981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淤泥</w:t>
      </w:r>
      <w:r>
        <w:rPr>
          <w:rFonts w:ascii="Times New Roman" w:hAnsi="Times New Roman"/>
          <w:b/>
          <w:bCs/>
          <w:sz w:val="30"/>
          <w:szCs w:val="30"/>
        </w:rPr>
        <w:t>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B271EE" w:rsidRDefault="00066981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B271EE" w:rsidRDefault="00066981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816C5E" w:rsidRPr="00816C5E">
        <w:rPr>
          <w:rFonts w:ascii="Times New Roman" w:hAnsi="Times New Roman"/>
          <w:b/>
          <w:bCs/>
          <w:sz w:val="18"/>
          <w:szCs w:val="18"/>
        </w:rPr>
        <w:t>KTSM2622</w:t>
      </w:r>
    </w:p>
    <w:p w:rsidR="00B271EE" w:rsidRDefault="00B271EE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271EE" w:rsidRDefault="00066981">
      <w:pPr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B271EE" w:rsidRDefault="00066981">
      <w:pPr>
        <w:spacing w:line="400" w:lineRule="exact"/>
        <w:ind w:firstLine="4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本试剂盒适用于从淤泥中提取基因组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，并最大限度去除淤泥微生物中杂蛋白及其他有机物。本产品无需乙醇沉淀，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小时内即可完成总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的提取，具有高效、快速、方便之特点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271EE" w:rsidRDefault="00066981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B271EE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B271EE" w:rsidRDefault="000669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B271EE" w:rsidRDefault="00816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16C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KTSM2622</w:t>
            </w:r>
            <w:r w:rsidR="000669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0669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0669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缓冲液</w:t>
            </w:r>
            <w:r>
              <w:rPr>
                <w:rFonts w:ascii="Times New Roman" w:hAnsi="Times New Roman"/>
                <w:sz w:val="18"/>
                <w:szCs w:val="18"/>
              </w:rPr>
              <w:t>QF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溶菌酶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500 </w:t>
            </w:r>
            <w:r>
              <w:rPr>
                <w:rFonts w:ascii="Times New Roman" w:hAnsi="Times New Roman"/>
                <w:sz w:val="18"/>
                <w:szCs w:val="18"/>
              </w:rPr>
              <w:t>µl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LC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B271EE">
        <w:trPr>
          <w:cantSplit/>
          <w:trHeight w:val="340"/>
          <w:jc w:val="center"/>
        </w:trPr>
        <w:tc>
          <w:tcPr>
            <w:tcW w:w="3262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B271EE" w:rsidRDefault="000669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B271EE" w:rsidRDefault="00066981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B271EE" w:rsidRDefault="0006698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B271EE" w:rsidRDefault="00066981"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B271EE" w:rsidRDefault="0006698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B271EE" w:rsidRDefault="00066981" w:rsidP="00816C5E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B271EE" w:rsidRDefault="00066981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从新鲜采取的土样中所提取得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产率更高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271EE" w:rsidRDefault="00066981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第一次使用前应按照试剂瓶标签说明在漂洗液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中加入相应的无水乙醇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271EE" w:rsidRDefault="00066981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若下游实验对</w:t>
      </w:r>
      <w:r>
        <w:rPr>
          <w:rFonts w:ascii="Times New Roman" w:hAnsi="Times New Roman"/>
          <w:sz w:val="18"/>
          <w:szCs w:val="18"/>
        </w:rPr>
        <w:t>RNA</w:t>
      </w:r>
      <w:r>
        <w:rPr>
          <w:rFonts w:ascii="Times New Roman" w:hAnsi="Times New Roman"/>
          <w:sz w:val="18"/>
          <w:szCs w:val="18"/>
        </w:rPr>
        <w:t>污染较敏感，可在</w:t>
      </w:r>
      <w:r>
        <w:rPr>
          <w:rFonts w:ascii="Times New Roman" w:hAnsi="Times New Roman"/>
          <w:sz w:val="18"/>
          <w:szCs w:val="18"/>
        </w:rPr>
        <w:t>70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水浴孵育后加入</w:t>
      </w:r>
      <w:r>
        <w:rPr>
          <w:rFonts w:ascii="Times New Roman" w:hAnsi="Times New Roman"/>
          <w:sz w:val="18"/>
          <w:szCs w:val="18"/>
        </w:rPr>
        <w:t>10 µl</w:t>
      </w:r>
      <w:r>
        <w:rPr>
          <w:rFonts w:ascii="Times New Roman" w:hAnsi="Times New Roman"/>
          <w:sz w:val="18"/>
          <w:szCs w:val="18"/>
        </w:rPr>
        <w:t>浓度为</w:t>
      </w:r>
      <w:r>
        <w:rPr>
          <w:rFonts w:ascii="Times New Roman" w:hAnsi="Times New Roman"/>
          <w:sz w:val="18"/>
          <w:szCs w:val="18"/>
        </w:rPr>
        <w:t>10 mg/ml</w:t>
      </w:r>
      <w:r>
        <w:rPr>
          <w:rFonts w:ascii="Times New Roman" w:hAnsi="Times New Roman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溶液，</w:t>
      </w:r>
      <w:r>
        <w:rPr>
          <w:rFonts w:ascii="Times New Roman" w:hAnsi="Times New Roman"/>
          <w:sz w:val="18"/>
          <w:szCs w:val="18"/>
        </w:rPr>
        <w:t>Rnase A</w:t>
      </w:r>
      <w:r>
        <w:rPr>
          <w:rFonts w:ascii="Times New Roman" w:hAnsi="Times New Roman"/>
          <w:sz w:val="18"/>
          <w:szCs w:val="18"/>
        </w:rPr>
        <w:t>本试剂盒并未提供，如需要可单独向本公司订购。</w:t>
      </w:r>
    </w:p>
    <w:p w:rsidR="00B271EE" w:rsidRDefault="00B271EE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B271EE" w:rsidRDefault="00066981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B271EE" w:rsidRDefault="00066981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1</w:t>
      </w:r>
      <w:r>
        <w:rPr>
          <w:rFonts w:ascii="Times New Roman" w:eastAsia="微软雅黑" w:hAnsi="Times New Roman"/>
          <w:sz w:val="18"/>
          <w:szCs w:val="18"/>
        </w:rPr>
        <w:t>）取约</w:t>
      </w:r>
      <w:r>
        <w:rPr>
          <w:rFonts w:ascii="Times New Roman" w:eastAsia="微软雅黑" w:hAnsi="Times New Roman"/>
          <w:sz w:val="18"/>
          <w:szCs w:val="18"/>
        </w:rPr>
        <w:t>250 mg</w:t>
      </w:r>
      <w:r>
        <w:rPr>
          <w:rFonts w:ascii="Times New Roman" w:eastAsia="微软雅黑" w:hAnsi="Times New Roman" w:hint="eastAsia"/>
          <w:sz w:val="18"/>
          <w:szCs w:val="18"/>
        </w:rPr>
        <w:t>淤泥</w:t>
      </w:r>
      <w:r>
        <w:rPr>
          <w:rFonts w:ascii="Times New Roman" w:eastAsia="微软雅黑" w:hAnsi="Times New Roman"/>
          <w:sz w:val="18"/>
          <w:szCs w:val="18"/>
        </w:rPr>
        <w:t>，加入</w:t>
      </w:r>
      <w:r>
        <w:rPr>
          <w:rFonts w:ascii="Times New Roman" w:eastAsia="微软雅黑" w:hAnsi="Times New Roman"/>
          <w:sz w:val="18"/>
          <w:szCs w:val="18"/>
        </w:rPr>
        <w:t>250 mg</w:t>
      </w:r>
      <w:r>
        <w:rPr>
          <w:rFonts w:ascii="Times New Roman" w:eastAsia="微软雅黑" w:hAnsi="Times New Roman"/>
          <w:sz w:val="18"/>
          <w:szCs w:val="18"/>
        </w:rPr>
        <w:t>玻璃珠和</w:t>
      </w:r>
      <w:r>
        <w:rPr>
          <w:rFonts w:ascii="Times New Roman" w:eastAsia="微软雅黑" w:hAnsi="Times New Roman"/>
          <w:sz w:val="18"/>
          <w:szCs w:val="18"/>
        </w:rPr>
        <w:t>1 ml</w:t>
      </w:r>
      <w:r>
        <w:rPr>
          <w:rFonts w:ascii="Times New Roman" w:eastAsia="微软雅黑" w:hAnsi="Times New Roman"/>
          <w:sz w:val="18"/>
          <w:szCs w:val="18"/>
        </w:rPr>
        <w:t>缓冲液</w:t>
      </w:r>
      <w:r>
        <w:rPr>
          <w:rFonts w:ascii="Times New Roman" w:eastAsia="微软雅黑" w:hAnsi="Times New Roman"/>
          <w:sz w:val="18"/>
          <w:szCs w:val="18"/>
        </w:rPr>
        <w:t>QF</w:t>
      </w:r>
      <w:r>
        <w:rPr>
          <w:rFonts w:ascii="Times New Roman" w:eastAsia="微软雅黑" w:hAnsi="Times New Roman"/>
          <w:sz w:val="18"/>
          <w:szCs w:val="18"/>
        </w:rPr>
        <w:t>，震荡混匀</w:t>
      </w:r>
      <w:r>
        <w:rPr>
          <w:rFonts w:ascii="Times New Roman" w:eastAsia="微软雅黑" w:hAnsi="Times New Roman"/>
          <w:sz w:val="18"/>
          <w:szCs w:val="18"/>
        </w:rPr>
        <w:t>1 min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B271EE" w:rsidRDefault="00066981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lastRenderedPageBreak/>
        <w:t>（</w:t>
      </w:r>
      <w:r>
        <w:rPr>
          <w:rFonts w:ascii="Times New Roman" w:eastAsia="微软雅黑" w:hAnsi="Times New Roman"/>
          <w:sz w:val="18"/>
          <w:szCs w:val="18"/>
        </w:rPr>
        <w:t>2</w:t>
      </w:r>
      <w:r>
        <w:rPr>
          <w:rFonts w:ascii="Times New Roman" w:eastAsia="微软雅黑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eastAsia="微软雅黑" w:hAnsi="Times New Roman"/>
          <w:sz w:val="18"/>
          <w:szCs w:val="18"/>
        </w:rPr>
        <w:t>离心</w:t>
      </w:r>
      <w:r>
        <w:rPr>
          <w:rFonts w:ascii="Times New Roman" w:eastAsia="微软雅黑" w:hAnsi="Times New Roman"/>
          <w:sz w:val="18"/>
          <w:szCs w:val="18"/>
        </w:rPr>
        <w:t>2 min</w:t>
      </w:r>
      <w:r>
        <w:rPr>
          <w:rFonts w:ascii="Times New Roman" w:eastAsia="微软雅黑" w:hAnsi="Times New Roman"/>
          <w:sz w:val="18"/>
          <w:szCs w:val="18"/>
        </w:rPr>
        <w:t>，弃上清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B271EE" w:rsidRDefault="00066981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3</w:t>
      </w:r>
      <w:r>
        <w:rPr>
          <w:rFonts w:ascii="Times New Roman" w:eastAsia="微软雅黑" w:hAnsi="Times New Roman"/>
          <w:sz w:val="18"/>
          <w:szCs w:val="18"/>
        </w:rPr>
        <w:t>）沉淀中加入</w:t>
      </w:r>
      <w:r>
        <w:rPr>
          <w:rFonts w:ascii="Times New Roman" w:eastAsia="微软雅黑" w:hAnsi="Times New Roman"/>
          <w:sz w:val="18"/>
          <w:szCs w:val="18"/>
        </w:rPr>
        <w:t xml:space="preserve">500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eastAsia="微软雅黑" w:hAnsi="Times New Roman"/>
          <w:sz w:val="18"/>
          <w:szCs w:val="18"/>
        </w:rPr>
        <w:t>裂解液</w:t>
      </w:r>
      <w:r>
        <w:rPr>
          <w:rFonts w:ascii="Times New Roman" w:eastAsia="微软雅黑" w:hAnsi="Times New Roman"/>
          <w:sz w:val="18"/>
          <w:szCs w:val="18"/>
        </w:rPr>
        <w:t>LC</w:t>
      </w:r>
      <w:r>
        <w:rPr>
          <w:rFonts w:ascii="Times New Roman" w:eastAsia="微软雅黑" w:hAnsi="Times New Roman"/>
          <w:sz w:val="18"/>
          <w:szCs w:val="18"/>
        </w:rPr>
        <w:t>，</w:t>
      </w:r>
      <w:r>
        <w:rPr>
          <w:rFonts w:ascii="Times New Roman" w:eastAsia="微软雅黑" w:hAnsi="Times New Roman"/>
          <w:sz w:val="18"/>
          <w:szCs w:val="18"/>
        </w:rPr>
        <w:t>20</w:t>
      </w:r>
      <w:r>
        <w:rPr>
          <w:rFonts w:ascii="Times New Roman" w:eastAsia="微软雅黑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eastAsia="微软雅黑" w:hAnsi="Times New Roman"/>
          <w:sz w:val="18"/>
          <w:szCs w:val="18"/>
        </w:rPr>
        <w:t>溶菌酶，</w:t>
      </w:r>
      <w:r>
        <w:rPr>
          <w:rFonts w:ascii="Times New Roman" w:eastAsia="微软雅黑" w:hAnsi="Times New Roman"/>
          <w:sz w:val="18"/>
          <w:szCs w:val="18"/>
        </w:rPr>
        <w:t>37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eastAsia="微软雅黑" w:hAnsi="Times New Roman"/>
          <w:sz w:val="18"/>
          <w:szCs w:val="18"/>
        </w:rPr>
        <w:t>摇床震荡</w:t>
      </w:r>
      <w:r>
        <w:rPr>
          <w:rFonts w:ascii="Times New Roman" w:eastAsia="微软雅黑" w:hAnsi="Times New Roman"/>
          <w:sz w:val="18"/>
          <w:szCs w:val="18"/>
        </w:rPr>
        <w:t>20</w:t>
      </w:r>
      <w:r>
        <w:rPr>
          <w:rFonts w:ascii="Times New Roman" w:eastAsia="微软雅黑" w:hAnsi="Times New Roman" w:hint="eastAsia"/>
          <w:sz w:val="18"/>
          <w:szCs w:val="18"/>
        </w:rPr>
        <w:t xml:space="preserve"> </w:t>
      </w:r>
      <w:r>
        <w:rPr>
          <w:rFonts w:ascii="Times New Roman" w:eastAsia="微软雅黑" w:hAnsi="Times New Roman"/>
          <w:sz w:val="18"/>
          <w:szCs w:val="18"/>
        </w:rPr>
        <w:t>min</w:t>
      </w:r>
      <w:r>
        <w:rPr>
          <w:rFonts w:ascii="Times New Roman" w:eastAsia="微软雅黑" w:hAnsi="Times New Roman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220</w:t>
      </w:r>
      <w:r>
        <w:rPr>
          <w:rFonts w:ascii="Times New Roman" w:eastAsia="微软雅黑" w:hAnsi="Times New Roman" w:hint="eastAsia"/>
          <w:sz w:val="18"/>
          <w:szCs w:val="18"/>
        </w:rPr>
        <w:t xml:space="preserve"> </w:t>
      </w:r>
      <w:r>
        <w:rPr>
          <w:rFonts w:ascii="Times New Roman" w:eastAsia="微软雅黑" w:hAnsi="Times New Roman"/>
          <w:sz w:val="18"/>
          <w:szCs w:val="18"/>
        </w:rPr>
        <w:t>rpm</w:t>
      </w:r>
      <w:r>
        <w:rPr>
          <w:rFonts w:ascii="Times New Roman" w:eastAsia="微软雅黑" w:hAnsi="Times New Roman"/>
          <w:sz w:val="18"/>
          <w:szCs w:val="18"/>
        </w:rPr>
        <w:t>）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B271EE" w:rsidRDefault="00066981">
      <w:pPr>
        <w:pStyle w:val="ListParagraph1"/>
        <w:spacing w:line="440" w:lineRule="exact"/>
        <w:ind w:left="420" w:firstLineChars="0" w:firstLine="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（</w:t>
      </w:r>
      <w:r>
        <w:rPr>
          <w:rFonts w:ascii="Times New Roman" w:eastAsia="微软雅黑" w:hAnsi="Times New Roman"/>
          <w:sz w:val="18"/>
          <w:szCs w:val="18"/>
        </w:rPr>
        <w:t>4</w:t>
      </w:r>
      <w:r>
        <w:rPr>
          <w:rFonts w:ascii="Times New Roman" w:eastAsia="微软雅黑" w:hAnsi="Times New Roman"/>
          <w:sz w:val="18"/>
          <w:szCs w:val="18"/>
        </w:rPr>
        <w:t>）加入</w:t>
      </w:r>
      <w:r>
        <w:rPr>
          <w:rFonts w:ascii="Times New Roman" w:eastAsia="微软雅黑" w:hAnsi="Times New Roman"/>
          <w:sz w:val="18"/>
          <w:szCs w:val="18"/>
        </w:rPr>
        <w:t>10</w:t>
      </w:r>
      <w:r>
        <w:rPr>
          <w:rFonts w:ascii="Times New Roman" w:eastAsia="微软雅黑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eastAsia="微软雅黑" w:hAnsi="Times New Roman"/>
          <w:sz w:val="18"/>
          <w:szCs w:val="18"/>
        </w:rPr>
        <w:t>蛋白酶</w:t>
      </w:r>
      <w:r>
        <w:rPr>
          <w:rFonts w:ascii="Times New Roman" w:eastAsia="微软雅黑" w:hAnsi="Times New Roman"/>
          <w:sz w:val="18"/>
          <w:szCs w:val="18"/>
        </w:rPr>
        <w:t>K</w:t>
      </w:r>
      <w:r>
        <w:rPr>
          <w:rFonts w:ascii="Times New Roman" w:eastAsia="微软雅黑" w:hAnsi="Times New Roman"/>
          <w:sz w:val="18"/>
          <w:szCs w:val="18"/>
        </w:rPr>
        <w:t>，然后将离心管置于</w:t>
      </w:r>
      <w:r>
        <w:rPr>
          <w:rFonts w:ascii="Times New Roman" w:eastAsia="微软雅黑" w:hAnsi="Times New Roman"/>
          <w:sz w:val="18"/>
          <w:szCs w:val="18"/>
        </w:rPr>
        <w:t>70℃</w:t>
      </w:r>
      <w:r>
        <w:rPr>
          <w:rFonts w:ascii="Times New Roman" w:eastAsia="微软雅黑" w:hAnsi="Times New Roman"/>
          <w:sz w:val="18"/>
          <w:szCs w:val="18"/>
        </w:rPr>
        <w:t>水浴</w:t>
      </w:r>
      <w:r>
        <w:rPr>
          <w:rFonts w:ascii="Times New Roman" w:eastAsia="微软雅黑" w:hAnsi="Times New Roman"/>
          <w:sz w:val="18"/>
          <w:szCs w:val="18"/>
        </w:rPr>
        <w:t xml:space="preserve">10 </w:t>
      </w:r>
      <w:r>
        <w:rPr>
          <w:rFonts w:ascii="Times New Roman" w:eastAsia="微软雅黑" w:hAnsi="Times New Roman" w:hint="eastAsia"/>
          <w:sz w:val="18"/>
          <w:szCs w:val="18"/>
        </w:rPr>
        <w:t>min</w:t>
      </w:r>
      <w:r>
        <w:rPr>
          <w:rFonts w:ascii="Times New Roman" w:eastAsia="微软雅黑" w:hAnsi="Times New Roman"/>
          <w:sz w:val="18"/>
          <w:szCs w:val="18"/>
        </w:rPr>
        <w:t>，其间颠倒离心管混匀样品数次</w:t>
      </w:r>
      <w:r>
        <w:rPr>
          <w:rFonts w:ascii="Times New Roman" w:eastAsia="微软雅黑" w:hAnsi="Times New Roman" w:hint="eastAsia"/>
          <w:sz w:val="18"/>
          <w:szCs w:val="18"/>
        </w:rPr>
        <w:t>。</w:t>
      </w:r>
    </w:p>
    <w:p w:rsidR="00B271EE" w:rsidRDefault="00066981">
      <w:pPr>
        <w:pStyle w:val="ListParagraph1"/>
        <w:spacing w:line="440" w:lineRule="exact"/>
        <w:ind w:firstLine="360"/>
        <w:rPr>
          <w:rFonts w:ascii="Times New Roman" w:eastAsia="微软雅黑" w:hAnsi="Times New Roman"/>
          <w:b/>
          <w:bCs/>
          <w:sz w:val="18"/>
          <w:szCs w:val="18"/>
        </w:rPr>
      </w:pPr>
      <w:r>
        <w:rPr>
          <w:rFonts w:ascii="Times New Roman" w:eastAsia="微软雅黑" w:hAnsi="Times New Roman"/>
          <w:b/>
          <w:bCs/>
          <w:sz w:val="18"/>
          <w:szCs w:val="18"/>
        </w:rPr>
        <w:t>注：如需去除</w:t>
      </w:r>
      <w:r>
        <w:rPr>
          <w:rFonts w:ascii="Times New Roman" w:eastAsia="微软雅黑" w:hAnsi="Times New Roman"/>
          <w:b/>
          <w:bCs/>
          <w:sz w:val="18"/>
          <w:szCs w:val="18"/>
        </w:rPr>
        <w:t>RNA</w:t>
      </w:r>
      <w:r>
        <w:rPr>
          <w:rFonts w:ascii="Times New Roman" w:eastAsia="微软雅黑" w:hAnsi="Times New Roman"/>
          <w:b/>
          <w:bCs/>
          <w:sz w:val="18"/>
          <w:szCs w:val="18"/>
        </w:rPr>
        <w:t>，可在上述步骤完成后，加入</w:t>
      </w:r>
      <w:r>
        <w:rPr>
          <w:rFonts w:ascii="Times New Roman" w:eastAsia="微软雅黑" w:hAnsi="Times New Roman"/>
          <w:b/>
          <w:bCs/>
          <w:sz w:val="18"/>
          <w:szCs w:val="18"/>
        </w:rPr>
        <w:t xml:space="preserve">10 </w:t>
      </w:r>
      <w:r>
        <w:rPr>
          <w:rFonts w:ascii="Times New Roman" w:hAnsi="Times New Roman"/>
          <w:b/>
          <w:bCs/>
          <w:sz w:val="18"/>
          <w:szCs w:val="18"/>
        </w:rPr>
        <w:t>µl</w:t>
      </w:r>
      <w:r>
        <w:rPr>
          <w:rFonts w:ascii="Times New Roman" w:eastAsia="微软雅黑" w:hAnsi="Times New Roman"/>
          <w:b/>
          <w:bCs/>
          <w:sz w:val="18"/>
          <w:szCs w:val="18"/>
        </w:rPr>
        <w:t>浓度为</w:t>
      </w:r>
      <w:r>
        <w:rPr>
          <w:rFonts w:ascii="Times New Roman" w:eastAsia="微软雅黑" w:hAnsi="Times New Roman"/>
          <w:b/>
          <w:bCs/>
          <w:sz w:val="18"/>
          <w:szCs w:val="18"/>
        </w:rPr>
        <w:t>10 mg/ml</w:t>
      </w:r>
      <w:r>
        <w:rPr>
          <w:rFonts w:ascii="Times New Roman" w:eastAsia="微软雅黑" w:hAnsi="Times New Roman"/>
          <w:b/>
          <w:bCs/>
          <w:sz w:val="18"/>
          <w:szCs w:val="18"/>
        </w:rPr>
        <w:t>的</w:t>
      </w:r>
      <w:r>
        <w:rPr>
          <w:rFonts w:ascii="Times New Roman" w:eastAsia="微软雅黑" w:hAnsi="Times New Roman"/>
          <w:b/>
          <w:bCs/>
          <w:sz w:val="18"/>
          <w:szCs w:val="18"/>
        </w:rPr>
        <w:t>Rnase A</w:t>
      </w:r>
      <w:r>
        <w:rPr>
          <w:rFonts w:ascii="Times New Roman" w:eastAsia="微软雅黑" w:hAnsi="Times New Roman"/>
          <w:b/>
          <w:bCs/>
          <w:sz w:val="18"/>
          <w:szCs w:val="18"/>
        </w:rPr>
        <w:t>溶液，震荡混匀，室温放置几分钟。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，吸取上清液到新的</w:t>
      </w:r>
      <w:r>
        <w:rPr>
          <w:rFonts w:ascii="Times New Roman" w:hAnsi="Times New Roman"/>
          <w:sz w:val="18"/>
          <w:szCs w:val="18"/>
        </w:rPr>
        <w:t>1.5 ml</w:t>
      </w:r>
      <w:r>
        <w:rPr>
          <w:rFonts w:ascii="Times New Roman" w:hAnsi="Times New Roman"/>
          <w:sz w:val="18"/>
          <w:szCs w:val="18"/>
        </w:rPr>
        <w:t>离心管中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）加入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倍体积的结合液</w:t>
      </w:r>
      <w:r>
        <w:rPr>
          <w:rFonts w:ascii="Times New Roman" w:hAnsi="Times New Roman"/>
          <w:sz w:val="18"/>
          <w:szCs w:val="18"/>
        </w:rPr>
        <w:t>LN</w:t>
      </w:r>
      <w:r>
        <w:rPr>
          <w:rFonts w:ascii="Times New Roman" w:hAnsi="Times New Roman"/>
          <w:sz w:val="18"/>
          <w:szCs w:val="18"/>
        </w:rPr>
        <w:t>，充分颠倒混匀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）柱平衡：向吸附柱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平衡液</w:t>
      </w:r>
      <w:r>
        <w:rPr>
          <w:rFonts w:ascii="Times New Roman" w:hAnsi="Times New Roman"/>
          <w:sz w:val="18"/>
          <w:szCs w:val="18"/>
        </w:rPr>
        <w:t>LB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，弃收集管中滤液，将吸附柱放入收集管中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）将混匀的液体转入吸附柱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，弃掉废液。（吸附柱容积约为</w:t>
      </w:r>
      <w:r>
        <w:rPr>
          <w:rFonts w:ascii="Times New Roman" w:hAnsi="Times New Roman"/>
          <w:sz w:val="18"/>
          <w:szCs w:val="18"/>
        </w:rPr>
        <w:t>800 µl</w:t>
      </w:r>
      <w:r>
        <w:rPr>
          <w:rFonts w:ascii="Times New Roman" w:hAnsi="Times New Roman"/>
          <w:sz w:val="18"/>
          <w:szCs w:val="18"/>
        </w:rPr>
        <w:t>左右，可分次加入离心）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）向吸附柱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600 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>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，倒掉废液，将吸附柱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放入收集管中</w:t>
      </w:r>
      <w:r>
        <w:rPr>
          <w:rFonts w:ascii="Times New Roman" w:hAnsi="Times New Roman" w:hint="eastAsia"/>
          <w:sz w:val="18"/>
          <w:szCs w:val="18"/>
        </w:rPr>
        <w:t>；</w:t>
      </w:r>
      <w:bookmarkStart w:id="0" w:name="_GoBack"/>
      <w:bookmarkEnd w:id="0"/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）重复操作步骤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9</w:t>
      </w:r>
      <w:r>
        <w:rPr>
          <w:rFonts w:ascii="Times New Roman" w:hAnsi="Times New Roman" w:hint="eastAsia"/>
          <w:sz w:val="18"/>
          <w:szCs w:val="18"/>
        </w:rPr>
        <w:t>）；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>）空柱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。室温放置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</w:t>
      </w:r>
      <w:r>
        <w:rPr>
          <w:rFonts w:ascii="Times New Roman" w:hAnsi="Times New Roman" w:hint="eastAsia"/>
          <w:sz w:val="18"/>
          <w:szCs w:val="18"/>
        </w:rPr>
        <w:t>；</w:t>
      </w:r>
    </w:p>
    <w:p w:rsidR="00B271EE" w:rsidRDefault="00066981">
      <w:pPr>
        <w:snapToGrid w:val="0"/>
        <w:spacing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注：漂洗液中的乙醇会影响后续酶促反映，此处应尽量晾干残留的漂洗液。</w:t>
      </w:r>
    </w:p>
    <w:p w:rsidR="00B271EE" w:rsidRDefault="00066981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12</w:t>
      </w:r>
      <w:r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>50-100 µl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-20℃</w:t>
      </w:r>
      <w:r>
        <w:rPr>
          <w:rFonts w:ascii="Times New Roman" w:hAnsi="Times New Roman"/>
          <w:sz w:val="18"/>
          <w:szCs w:val="18"/>
        </w:rPr>
        <w:t>保存。</w:t>
      </w:r>
    </w:p>
    <w:p w:rsidR="00B271EE" w:rsidRDefault="00066981">
      <w:pPr>
        <w:snapToGrid w:val="0"/>
        <w:spacing w:line="360" w:lineRule="auto"/>
        <w:ind w:firstLineChars="250" w:firstLine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/>
          <w:b/>
          <w:bCs/>
          <w:sz w:val="18"/>
          <w:szCs w:val="18"/>
        </w:rPr>
        <w:t>12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B271EE" w:rsidRDefault="00B271EE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B271EE" w:rsidSect="00F54EB5">
      <w:headerReference w:type="default" r:id="rId9"/>
      <w:footerReference w:type="default" r:id="rId10"/>
      <w:pgSz w:w="11906" w:h="16838"/>
      <w:pgMar w:top="1805" w:right="1274" w:bottom="709" w:left="1134" w:header="851" w:footer="59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22" w:rsidRDefault="00243522" w:rsidP="00B271EE">
      <w:r>
        <w:separator/>
      </w:r>
    </w:p>
  </w:endnote>
  <w:endnote w:type="continuationSeparator" w:id="1">
    <w:p w:rsidR="00243522" w:rsidRDefault="00243522" w:rsidP="00B2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5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54EB5" w:rsidRDefault="00F54EB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A66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66CE">
              <w:rPr>
                <w:b/>
                <w:sz w:val="24"/>
                <w:szCs w:val="24"/>
              </w:rPr>
              <w:fldChar w:fldCharType="separate"/>
            </w:r>
            <w:r w:rsidR="00816C5E">
              <w:rPr>
                <w:b/>
                <w:noProof/>
              </w:rPr>
              <w:t>1</w:t>
            </w:r>
            <w:r w:rsidR="00BA66C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A66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66CE">
              <w:rPr>
                <w:b/>
                <w:sz w:val="24"/>
                <w:szCs w:val="24"/>
              </w:rPr>
              <w:fldChar w:fldCharType="separate"/>
            </w:r>
            <w:r w:rsidR="00816C5E">
              <w:rPr>
                <w:b/>
                <w:noProof/>
              </w:rPr>
              <w:t>2</w:t>
            </w:r>
            <w:r w:rsidR="00BA66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EB5" w:rsidRDefault="00F54E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22" w:rsidRDefault="00243522" w:rsidP="00B271EE">
      <w:r>
        <w:separator/>
      </w:r>
    </w:p>
  </w:footnote>
  <w:footnote w:type="continuationSeparator" w:id="1">
    <w:p w:rsidR="00243522" w:rsidRDefault="00243522" w:rsidP="00B2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EE" w:rsidRPr="00641712" w:rsidRDefault="00BA66CE" w:rsidP="00641712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F54EB5" w:rsidRPr="009070BB" w:rsidRDefault="00F54EB5" w:rsidP="00F54EB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F54EB5" w:rsidRPr="009070BB" w:rsidRDefault="00F54EB5" w:rsidP="00F54EB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F54EB5" w:rsidRPr="009070BB" w:rsidRDefault="00F54EB5" w:rsidP="00F54EB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F54EB5" w:rsidRPr="009070BB" w:rsidRDefault="00F54EB5" w:rsidP="00F54EB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F54EB5" w:rsidRPr="009070BB" w:rsidRDefault="00F54EB5" w:rsidP="00F54EB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F54EB5" w:rsidRPr="009070BB" w:rsidRDefault="00F54EB5" w:rsidP="00F54EB5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F54EB5" w:rsidRPr="009070BB" w:rsidRDefault="00F54EB5" w:rsidP="00F54EB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F54EB5" w:rsidRPr="00890342" w:rsidRDefault="00F54EB5" w:rsidP="00F54EB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F54EB5" w:rsidRPr="00890342" w:rsidRDefault="00F54EB5" w:rsidP="00F54EB5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0216CF"/>
    <w:rsid w:val="00026023"/>
    <w:rsid w:val="00066981"/>
    <w:rsid w:val="000B0CA8"/>
    <w:rsid w:val="000B3A10"/>
    <w:rsid w:val="000C672C"/>
    <w:rsid w:val="00125BCB"/>
    <w:rsid w:val="00173E53"/>
    <w:rsid w:val="00217C47"/>
    <w:rsid w:val="002321B6"/>
    <w:rsid w:val="00243522"/>
    <w:rsid w:val="002C4F86"/>
    <w:rsid w:val="002D4F94"/>
    <w:rsid w:val="002D767C"/>
    <w:rsid w:val="00320500"/>
    <w:rsid w:val="003562D8"/>
    <w:rsid w:val="003820B6"/>
    <w:rsid w:val="003828C1"/>
    <w:rsid w:val="003C43FD"/>
    <w:rsid w:val="003E3F87"/>
    <w:rsid w:val="00422E3A"/>
    <w:rsid w:val="00425CA4"/>
    <w:rsid w:val="00446D32"/>
    <w:rsid w:val="004F0ECB"/>
    <w:rsid w:val="00532B31"/>
    <w:rsid w:val="005435C9"/>
    <w:rsid w:val="00605FC9"/>
    <w:rsid w:val="00641712"/>
    <w:rsid w:val="00653769"/>
    <w:rsid w:val="006A7B3A"/>
    <w:rsid w:val="006F5A1C"/>
    <w:rsid w:val="006F6760"/>
    <w:rsid w:val="00767ABE"/>
    <w:rsid w:val="007D59AC"/>
    <w:rsid w:val="00804D32"/>
    <w:rsid w:val="00813854"/>
    <w:rsid w:val="00816C5E"/>
    <w:rsid w:val="0082074C"/>
    <w:rsid w:val="0092397B"/>
    <w:rsid w:val="00963CD9"/>
    <w:rsid w:val="009E3FF9"/>
    <w:rsid w:val="00A302D7"/>
    <w:rsid w:val="00A320CA"/>
    <w:rsid w:val="00AB3DF1"/>
    <w:rsid w:val="00B1063E"/>
    <w:rsid w:val="00B24529"/>
    <w:rsid w:val="00B271EE"/>
    <w:rsid w:val="00B74010"/>
    <w:rsid w:val="00B87435"/>
    <w:rsid w:val="00BA66CE"/>
    <w:rsid w:val="00C07184"/>
    <w:rsid w:val="00C54C10"/>
    <w:rsid w:val="00C653CB"/>
    <w:rsid w:val="00C737C4"/>
    <w:rsid w:val="00CD6E43"/>
    <w:rsid w:val="00CD7A78"/>
    <w:rsid w:val="00D10BFB"/>
    <w:rsid w:val="00D13215"/>
    <w:rsid w:val="00D200E4"/>
    <w:rsid w:val="00DA24B3"/>
    <w:rsid w:val="00DF492D"/>
    <w:rsid w:val="00DF793C"/>
    <w:rsid w:val="00E135C2"/>
    <w:rsid w:val="00E643D0"/>
    <w:rsid w:val="00E74F1C"/>
    <w:rsid w:val="00EA4492"/>
    <w:rsid w:val="00ED7F34"/>
    <w:rsid w:val="00EF0293"/>
    <w:rsid w:val="00F36E7E"/>
    <w:rsid w:val="00F44F39"/>
    <w:rsid w:val="00F5162B"/>
    <w:rsid w:val="00F54EB5"/>
    <w:rsid w:val="00FC44F4"/>
    <w:rsid w:val="00FF702A"/>
    <w:rsid w:val="00FF7BBF"/>
    <w:rsid w:val="0DD655D1"/>
    <w:rsid w:val="1EA96D03"/>
    <w:rsid w:val="2220264E"/>
    <w:rsid w:val="241B089D"/>
    <w:rsid w:val="27D96ADF"/>
    <w:rsid w:val="43722AC7"/>
    <w:rsid w:val="77AC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EE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7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2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B271EE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B271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1E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271E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271EE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B271EE"/>
    <w:pPr>
      <w:ind w:firstLineChars="200" w:firstLine="420"/>
    </w:pPr>
    <w:rPr>
      <w:rFonts w:eastAsia="宋体"/>
    </w:rPr>
  </w:style>
  <w:style w:type="paragraph" w:customStyle="1" w:styleId="3">
    <w:name w:val="列出段落3"/>
    <w:basedOn w:val="a"/>
    <w:uiPriority w:val="34"/>
    <w:qFormat/>
    <w:rsid w:val="00B271EE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B271EE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B271EE"/>
    <w:pPr>
      <w:ind w:firstLineChars="200" w:firstLine="420"/>
    </w:pPr>
    <w:rPr>
      <w:rFonts w:eastAsia="宋体"/>
      <w:szCs w:val="22"/>
    </w:rPr>
  </w:style>
  <w:style w:type="character" w:customStyle="1" w:styleId="fontstyle01">
    <w:name w:val="fontstyle01"/>
    <w:basedOn w:val="a0"/>
    <w:rsid w:val="00B271EE"/>
    <w:rPr>
      <w:rFonts w:ascii="MicrosoftYaHei" w:eastAsia="MicrosoftYaHei" w:hAnsi="MicrosoftYaHei" w:cs="MicrosoftYaHe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E7BEFAF-6176-44F0-A4FD-39EC572AE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28</cp:revision>
  <cp:lastPrinted>2018-09-28T10:04:00Z</cp:lastPrinted>
  <dcterms:created xsi:type="dcterms:W3CDTF">2018-09-20T07:15:00Z</dcterms:created>
  <dcterms:modified xsi:type="dcterms:W3CDTF">2019-03-25T07:27:00Z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