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hint="eastAsia" w:ascii="Times New Roman" w:hAnsi="Arial"/>
          <w:b/>
          <w:bCs/>
          <w:sz w:val="30"/>
          <w:szCs w:val="30"/>
        </w:rPr>
        <w:t>血液基因组</w:t>
      </w:r>
      <w:r>
        <w:rPr>
          <w:rFonts w:ascii="Times New Roman" w:hAnsi="Arial"/>
          <w:b/>
          <w:bCs/>
          <w:sz w:val="30"/>
          <w:szCs w:val="30"/>
        </w:rPr>
        <w:t>DNA</w:t>
      </w:r>
      <w:r>
        <w:rPr>
          <w:rFonts w:hint="eastAsia" w:ascii="Times New Roman" w:hAnsi="Arial"/>
          <w:b/>
          <w:bCs/>
          <w:sz w:val="30"/>
          <w:szCs w:val="30"/>
        </w:rPr>
        <w:t>提取试剂</w:t>
      </w:r>
      <w:r>
        <w:rPr>
          <w:rFonts w:ascii="Times New Roman" w:hAnsi="Arial"/>
          <w:b/>
          <w:bCs/>
          <w:sz w:val="30"/>
          <w:szCs w:val="30"/>
        </w:rPr>
        <w:t>盒</w:t>
      </w:r>
    </w:p>
    <w:p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Arial"/>
          <w:b/>
          <w:bCs/>
          <w:sz w:val="30"/>
          <w:szCs w:val="30"/>
        </w:rPr>
        <w:t>（离心柱型）</w:t>
      </w:r>
    </w:p>
    <w:p>
      <w:pPr>
        <w:spacing w:beforeLines="50"/>
        <w:jc w:val="left"/>
        <w:rPr>
          <w:rStyle w:val="7"/>
          <w:rFonts w:ascii="Times New Roman" w:hAnsi="Times New Roman"/>
          <w:b w:val="0"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 xml:space="preserve">■ </w:t>
      </w:r>
      <w:r>
        <w:rPr>
          <w:rStyle w:val="7"/>
          <w:rFonts w:ascii="Times New Roman" w:hAnsi="Arial"/>
          <w:szCs w:val="21"/>
        </w:rPr>
        <w:t>产品简介：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本试剂盒适用于从血液中提取基因组</w:t>
      </w:r>
      <w:r>
        <w:rPr>
          <w:rFonts w:ascii="Times New Roman" w:hAnsi="Arial"/>
          <w:sz w:val="18"/>
          <w:szCs w:val="18"/>
        </w:rPr>
        <w:t>DNA</w:t>
      </w:r>
      <w:r>
        <w:rPr>
          <w:rFonts w:hint="eastAsia" w:ascii="Times New Roman" w:hAnsi="Arial"/>
          <w:sz w:val="18"/>
          <w:szCs w:val="18"/>
        </w:rPr>
        <w:t>。结合先进的硅基质膜技术，能够专一的结合</w:t>
      </w:r>
      <w:r>
        <w:rPr>
          <w:rFonts w:ascii="Times New Roman" w:hAnsi="Arial"/>
          <w:sz w:val="18"/>
          <w:szCs w:val="18"/>
        </w:rPr>
        <w:t>DNA</w:t>
      </w:r>
      <w:r>
        <w:rPr>
          <w:rFonts w:hint="eastAsia" w:ascii="Times New Roman" w:hAnsi="Arial"/>
          <w:sz w:val="18"/>
          <w:szCs w:val="18"/>
        </w:rPr>
        <w:t>，并最大限度去除全血中杂蛋白及其他有机物。本产品无需乙醇沉淀，</w:t>
      </w:r>
      <w:r>
        <w:rPr>
          <w:rFonts w:ascii="Times New Roman" w:hAnsi="Arial"/>
          <w:sz w:val="18"/>
          <w:szCs w:val="18"/>
        </w:rPr>
        <w:t>1</w:t>
      </w:r>
      <w:r>
        <w:rPr>
          <w:rFonts w:hint="eastAsia" w:ascii="Times New Roman" w:hAnsi="Arial"/>
          <w:sz w:val="18"/>
          <w:szCs w:val="18"/>
        </w:rPr>
        <w:t>小时内即可完成总</w:t>
      </w:r>
      <w:r>
        <w:rPr>
          <w:rFonts w:ascii="Times New Roman" w:hAnsi="Arial"/>
          <w:sz w:val="18"/>
          <w:szCs w:val="18"/>
        </w:rPr>
        <w:t>DNA</w:t>
      </w:r>
      <w:r>
        <w:rPr>
          <w:rFonts w:hint="eastAsia" w:ascii="Times New Roman" w:hAnsi="Arial"/>
          <w:sz w:val="18"/>
          <w:szCs w:val="18"/>
        </w:rPr>
        <w:t>的提取，具有高效、快速、方便之特点</w:t>
      </w:r>
      <w:r>
        <w:rPr>
          <w:rFonts w:ascii="Times New Roman" w:hAnsi="Arial"/>
          <w:sz w:val="18"/>
          <w:szCs w:val="18"/>
        </w:rPr>
        <w:t>。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>■</w:t>
      </w:r>
      <w:r>
        <w:rPr>
          <w:rStyle w:val="7"/>
          <w:rFonts w:ascii="Times New Roman" w:hAnsi="Times New Roman"/>
          <w:szCs w:val="21"/>
        </w:rPr>
        <w:t xml:space="preserve"> </w:t>
      </w:r>
      <w:r>
        <w:rPr>
          <w:rStyle w:val="7"/>
          <w:rFonts w:ascii="Times New Roman" w:hAnsi="Arial"/>
          <w:szCs w:val="21"/>
        </w:rPr>
        <w:t>主要成分</w:t>
      </w:r>
      <w:r>
        <w:rPr>
          <w:rFonts w:ascii="Times New Roman" w:hAnsi="Arial"/>
          <w:szCs w:val="21"/>
        </w:rPr>
        <w:t>：</w:t>
      </w:r>
    </w:p>
    <w:tbl>
      <w:tblPr>
        <w:tblStyle w:val="5"/>
        <w:tblW w:w="5705" w:type="dxa"/>
        <w:jc w:val="center"/>
        <w:tblInd w:w="-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2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Arial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KTSM2607</w:t>
            </w:r>
            <w:r>
              <w:rPr>
                <w:rFonts w:ascii="Times New Roman" w:hAnsi="Arial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>
              <w:rPr>
                <w:rFonts w:ascii="Times New Roman" w:hAnsi="Arial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Arial"/>
                <w:sz w:val="18"/>
                <w:szCs w:val="18"/>
              </w:rPr>
              <w:t>平衡液</w:t>
            </w:r>
            <w:r>
              <w:rPr>
                <w:rFonts w:ascii="Times New Roman" w:hAnsi="Times New Roman"/>
                <w:sz w:val="18"/>
                <w:szCs w:val="18"/>
              </w:rPr>
              <w:t>LB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红细胞裂解液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Arial"/>
                <w:sz w:val="18"/>
                <w:szCs w:val="18"/>
              </w:rPr>
              <w:t>缓冲</w:t>
            </w:r>
            <w:r>
              <w:rPr>
                <w:rFonts w:ascii="Times New Roman" w:hAnsi="Arial"/>
                <w:sz w:val="18"/>
                <w:szCs w:val="18"/>
              </w:rPr>
              <w:t>液</w:t>
            </w:r>
            <w:r>
              <w:rPr>
                <w:rFonts w:hint="eastAsia" w:ascii="Times New Roman" w:hAnsi="Times New Roman"/>
                <w:sz w:val="18"/>
                <w:szCs w:val="18"/>
              </w:rPr>
              <w:t>GA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Arial"/>
                <w:sz w:val="18"/>
                <w:szCs w:val="18"/>
              </w:rPr>
              <w:t>结合液</w:t>
            </w:r>
            <w:r>
              <w:rPr>
                <w:rFonts w:ascii="Times New Roman" w:hAnsi="Times New Roman"/>
                <w:sz w:val="18"/>
                <w:szCs w:val="18"/>
              </w:rPr>
              <w:t>LN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Arial"/>
                <w:sz w:val="18"/>
                <w:szCs w:val="18"/>
              </w:rPr>
              <w:t>漂洗液</w:t>
            </w:r>
            <w:r>
              <w:rPr>
                <w:rFonts w:ascii="Times New Roman" w:hAnsi="Times New Roman"/>
                <w:sz w:val="18"/>
                <w:szCs w:val="18"/>
              </w:rPr>
              <w:t>PW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Arial"/>
                <w:sz w:val="18"/>
                <w:szCs w:val="18"/>
              </w:rPr>
              <w:t>洗脱液</w:t>
            </w:r>
            <w:r>
              <w:rPr>
                <w:rFonts w:ascii="Times New Roman" w:hAnsi="Times New Roman"/>
                <w:sz w:val="18"/>
                <w:szCs w:val="18"/>
              </w:rPr>
              <w:t>EB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Arial"/>
                <w:sz w:val="18"/>
                <w:szCs w:val="18"/>
              </w:rPr>
            </w:pPr>
            <w:r>
              <w:rPr>
                <w:rFonts w:hint="eastAsia" w:ascii="Times New Roman" w:hAnsi="Arial"/>
                <w:sz w:val="18"/>
                <w:szCs w:val="18"/>
              </w:rPr>
              <w:t>蛋白酶K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Arial"/>
                <w:sz w:val="18"/>
                <w:szCs w:val="18"/>
              </w:rPr>
            </w:pPr>
            <w:r>
              <w:rPr>
                <w:rFonts w:ascii="Times New Roman" w:hAnsi="Arial"/>
                <w:sz w:val="18"/>
                <w:szCs w:val="18"/>
              </w:rPr>
              <w:t>吸附柱</w:t>
            </w:r>
            <w:r>
              <w:rPr>
                <w:rFonts w:ascii="Times New Roman" w:hAnsi="Times New Roman"/>
                <w:sz w:val="18"/>
                <w:szCs w:val="18"/>
              </w:rPr>
              <w:t>C1</w:t>
            </w:r>
            <w:r>
              <w:rPr>
                <w:rFonts w:ascii="Times New Roman" w:hAnsi="Arial"/>
                <w:sz w:val="18"/>
                <w:szCs w:val="18"/>
              </w:rPr>
              <w:t>（含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ml</w:t>
            </w:r>
            <w:r>
              <w:rPr>
                <w:rFonts w:ascii="Times New Roman" w:hAnsi="Arial"/>
                <w:sz w:val="18"/>
                <w:szCs w:val="18"/>
              </w:rPr>
              <w:t>收集管）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Arial"/>
                <w:sz w:val="18"/>
                <w:szCs w:val="18"/>
              </w:rPr>
              <w:t>个</w:t>
            </w:r>
          </w:p>
        </w:tc>
      </w:tr>
    </w:tbl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>■</w:t>
      </w:r>
      <w:r>
        <w:rPr>
          <w:rStyle w:val="7"/>
          <w:rFonts w:ascii="Times New Roman" w:hAnsi="Times New Roman"/>
          <w:szCs w:val="21"/>
        </w:rPr>
        <w:t xml:space="preserve"> </w:t>
      </w:r>
      <w:r>
        <w:rPr>
          <w:rStyle w:val="7"/>
          <w:rFonts w:ascii="Times New Roman" w:hAnsi="Arial"/>
          <w:szCs w:val="21"/>
        </w:rPr>
        <w:t>保存条件</w:t>
      </w:r>
      <w:r>
        <w:rPr>
          <w:rFonts w:ascii="Times New Roman" w:hAnsi="Arial"/>
          <w:szCs w:val="21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Arial"/>
          <w:sz w:val="18"/>
          <w:szCs w:val="18"/>
        </w:rPr>
        <w:t>室温（</w:t>
      </w:r>
      <w:r>
        <w:rPr>
          <w:rFonts w:ascii="Times New Roman" w:hAnsi="Times New Roman"/>
          <w:sz w:val="18"/>
          <w:szCs w:val="18"/>
        </w:rPr>
        <w:t>15-25</w:t>
      </w:r>
      <w:r>
        <w:rPr>
          <w:rFonts w:hint="eastAsia" w:ascii="Times New Roman" w:hAnsi="Arial"/>
          <w:sz w:val="18"/>
          <w:szCs w:val="18"/>
        </w:rPr>
        <w:t>℃</w:t>
      </w:r>
      <w:r>
        <w:rPr>
          <w:rFonts w:ascii="Times New Roman" w:hAnsi="Arial"/>
          <w:sz w:val="18"/>
          <w:szCs w:val="18"/>
        </w:rPr>
        <w:t>）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>■</w:t>
      </w:r>
      <w:r>
        <w:rPr>
          <w:rStyle w:val="7"/>
          <w:rFonts w:ascii="Times New Roman" w:hAnsi="Times New Roman"/>
          <w:szCs w:val="21"/>
        </w:rPr>
        <w:t xml:space="preserve"> </w:t>
      </w:r>
      <w:r>
        <w:rPr>
          <w:rStyle w:val="7"/>
          <w:rFonts w:ascii="Times New Roman" w:hAnsi="Arial"/>
          <w:szCs w:val="21"/>
        </w:rPr>
        <w:t>自备试剂</w:t>
      </w:r>
      <w:r>
        <w:rPr>
          <w:rFonts w:ascii="Times New Roman" w:hAnsi="Arial"/>
          <w:szCs w:val="21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Arial"/>
          <w:sz w:val="18"/>
          <w:szCs w:val="18"/>
        </w:rPr>
        <w:t>无水乙醇</w:t>
      </w:r>
      <w:r>
        <w:rPr>
          <w:rFonts w:hint="eastAsia" w:ascii="Times New Roman" w:hAnsi="Arial"/>
          <w:sz w:val="18"/>
          <w:szCs w:val="18"/>
        </w:rPr>
        <w:t>。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Arial"/>
          <w:b/>
          <w:szCs w:val="21"/>
        </w:rPr>
        <w:t>注意事项：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应尽量选用新鲜样本材料，保证</w:t>
      </w:r>
      <w:r>
        <w:rPr>
          <w:rFonts w:ascii="Times New Roman" w:hAnsi="Arial"/>
          <w:sz w:val="18"/>
          <w:szCs w:val="18"/>
        </w:rPr>
        <w:t>DNA</w:t>
      </w:r>
      <w:r>
        <w:rPr>
          <w:rFonts w:hint="eastAsia" w:ascii="Times New Roman" w:hAnsi="Arial"/>
          <w:sz w:val="18"/>
          <w:szCs w:val="18"/>
        </w:rPr>
        <w:t>的完整性</w:t>
      </w:r>
      <w:r>
        <w:rPr>
          <w:rFonts w:ascii="Times New Roman" w:hAnsi="Arial"/>
          <w:sz w:val="18"/>
          <w:szCs w:val="18"/>
        </w:rPr>
        <w:t>。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第一次使用前应按照试剂瓶标签说明在漂洗液</w:t>
      </w:r>
      <w:r>
        <w:rPr>
          <w:rFonts w:ascii="Times New Roman" w:hAnsi="Arial"/>
          <w:sz w:val="18"/>
          <w:szCs w:val="18"/>
        </w:rPr>
        <w:t>PW</w:t>
      </w:r>
      <w:r>
        <w:rPr>
          <w:rFonts w:hint="eastAsia" w:ascii="Times New Roman" w:hAnsi="Arial"/>
          <w:sz w:val="18"/>
          <w:szCs w:val="18"/>
        </w:rPr>
        <w:t>中加入相应的无水乙醇</w:t>
      </w:r>
      <w:r>
        <w:rPr>
          <w:rFonts w:ascii="Times New Roman" w:hAnsi="Arial"/>
          <w:sz w:val="18"/>
          <w:szCs w:val="18"/>
        </w:rPr>
        <w:t>。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若下游实验对</w:t>
      </w:r>
      <w:r>
        <w:rPr>
          <w:rFonts w:ascii="Times New Roman" w:hAnsi="Arial"/>
          <w:sz w:val="18"/>
          <w:szCs w:val="18"/>
        </w:rPr>
        <w:t>RNA</w:t>
      </w:r>
      <w:r>
        <w:rPr>
          <w:rFonts w:hint="eastAsia" w:ascii="Times New Roman" w:hAnsi="Arial"/>
          <w:sz w:val="18"/>
          <w:szCs w:val="18"/>
        </w:rPr>
        <w:t>污染较敏感，可在</w:t>
      </w:r>
      <w:r>
        <w:rPr>
          <w:rFonts w:ascii="Times New Roman" w:hAnsi="Arial"/>
          <w:sz w:val="18"/>
          <w:szCs w:val="18"/>
        </w:rPr>
        <w:t>70</w:t>
      </w:r>
      <w:r>
        <w:rPr>
          <w:rFonts w:hint="eastAsia" w:ascii="Times New Roman" w:hAnsi="Arial"/>
          <w:sz w:val="18"/>
          <w:szCs w:val="18"/>
        </w:rPr>
        <w:t>℃水浴孵育后加入</w:t>
      </w:r>
      <w:r>
        <w:rPr>
          <w:rFonts w:ascii="Times New Roman" w:hAnsi="Arial"/>
          <w:sz w:val="18"/>
          <w:szCs w:val="18"/>
        </w:rPr>
        <w:t xml:space="preserve">10 </w:t>
      </w:r>
      <w:r>
        <w:rPr>
          <w:rFonts w:hint="eastAsia" w:ascii="Times New Roman" w:hAnsi="Arial"/>
          <w:sz w:val="18"/>
          <w:szCs w:val="18"/>
        </w:rPr>
        <w:t>µl浓度为</w:t>
      </w:r>
      <w:r>
        <w:rPr>
          <w:rFonts w:ascii="Times New Roman" w:hAnsi="Arial"/>
          <w:sz w:val="18"/>
          <w:szCs w:val="18"/>
        </w:rPr>
        <w:t>10 mg/ml</w:t>
      </w:r>
      <w:r>
        <w:rPr>
          <w:rFonts w:hint="eastAsia" w:ascii="Times New Roman" w:hAnsi="Arial"/>
          <w:sz w:val="18"/>
          <w:szCs w:val="18"/>
        </w:rPr>
        <w:t>的</w:t>
      </w:r>
      <w:r>
        <w:rPr>
          <w:rFonts w:ascii="Times New Roman" w:hAnsi="Arial"/>
          <w:sz w:val="18"/>
          <w:szCs w:val="18"/>
        </w:rPr>
        <w:t>RNase A</w:t>
      </w:r>
      <w:r>
        <w:rPr>
          <w:rFonts w:hint="eastAsia" w:ascii="Times New Roman" w:hAnsi="Arial"/>
          <w:sz w:val="18"/>
          <w:szCs w:val="18"/>
        </w:rPr>
        <w:t>溶液，</w:t>
      </w:r>
      <w:r>
        <w:rPr>
          <w:rFonts w:ascii="Times New Roman" w:hAnsi="Arial"/>
          <w:sz w:val="18"/>
          <w:szCs w:val="18"/>
        </w:rPr>
        <w:t>RNase A</w:t>
      </w:r>
      <w:r>
        <w:rPr>
          <w:rFonts w:hint="eastAsia" w:ascii="Times New Roman" w:hAnsi="Arial"/>
          <w:sz w:val="18"/>
          <w:szCs w:val="18"/>
        </w:rPr>
        <w:t>本试剂盒并未提供，如需要可单独向本公司订购</w:t>
      </w:r>
      <w:r>
        <w:rPr>
          <w:rFonts w:ascii="Times New Roman" w:hAnsi="Arial"/>
          <w:sz w:val="18"/>
          <w:szCs w:val="18"/>
        </w:rPr>
        <w:t>。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Arial"/>
          <w:b/>
          <w:szCs w:val="21"/>
        </w:rPr>
        <w:t>操作步骤：</w:t>
      </w:r>
    </w:p>
    <w:p>
      <w:pPr>
        <w:pStyle w:val="10"/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</w:p>
    <w:p>
      <w:pPr>
        <w:pStyle w:val="10"/>
        <w:numPr>
          <w:ilvl w:val="0"/>
          <w:numId w:val="2"/>
        </w:numPr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处理材料：</w:t>
      </w:r>
    </w:p>
    <w:p>
      <w:pPr>
        <w:pStyle w:val="10"/>
        <w:numPr>
          <w:ilvl w:val="0"/>
          <w:numId w:val="3"/>
        </w:numPr>
        <w:snapToGrid w:val="0"/>
        <w:spacing w:line="360" w:lineRule="auto"/>
        <w:ind w:firstLine="720" w:firstLineChars="400"/>
        <w:rPr>
          <w:rFonts w:ascii="Times New Roman" w:hAnsi="Arial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如果提取材料为哺乳动物血液，可直接使用200 µl新鲜、冷冻或加入各种抗凝剂的血液，在样品中加入600 µl红细胞裂解液，颠倒混匀，室温放置5 min，期间再颠倒混匀几次。12,000 rpm(~11,500×g)离心1 min，吸去上清，留下白细胞沉淀。</w:t>
      </w:r>
    </w:p>
    <w:p>
      <w:pPr>
        <w:pStyle w:val="10"/>
        <w:numPr>
          <w:ilvl w:val="0"/>
          <w:numId w:val="3"/>
        </w:numPr>
        <w:snapToGrid w:val="0"/>
        <w:spacing w:line="360" w:lineRule="auto"/>
        <w:ind w:firstLine="720" w:firstLineChars="400"/>
        <w:rPr>
          <w:rFonts w:ascii="Times New Roman" w:hAnsi="Arial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如果处理血样为禽类、鸟类、两栖类或更低级生物的抗凝血液，其红细胞为有核细胞，因此处理量5-20 µl，可直接进行下面的裂解步骤。</w:t>
      </w:r>
    </w:p>
    <w:p>
      <w:pPr>
        <w:pStyle w:val="10"/>
        <w:numPr>
          <w:ilvl w:val="0"/>
          <w:numId w:val="2"/>
        </w:numPr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加入480 µl缓冲液GA和20 µl蛋白酶K，迅速颠倒混匀后，将离心管置于70℃水浴10 min，其间颠倒离心管混匀样品数次</w:t>
      </w:r>
      <w:r>
        <w:rPr>
          <w:rFonts w:ascii="Times New Roman" w:hAnsi="Arial"/>
          <w:sz w:val="18"/>
          <w:szCs w:val="18"/>
        </w:rPr>
        <w:t>。</w:t>
      </w:r>
    </w:p>
    <w:p>
      <w:pPr>
        <w:pStyle w:val="10"/>
        <w:snapToGrid w:val="0"/>
        <w:spacing w:line="360" w:lineRule="auto"/>
        <w:ind w:left="420" w:leftChars="200" w:firstLine="0" w:firstLineChars="0"/>
        <w:rPr>
          <w:rFonts w:ascii="Times New Roman" w:hAnsi="Arial"/>
          <w:b/>
          <w:bCs/>
          <w:sz w:val="18"/>
          <w:szCs w:val="18"/>
        </w:rPr>
      </w:pPr>
      <w:r>
        <w:rPr>
          <w:rFonts w:hint="eastAsia" w:ascii="Times New Roman" w:hAnsi="Arial"/>
          <w:b/>
          <w:bCs/>
          <w:sz w:val="18"/>
          <w:szCs w:val="18"/>
        </w:rPr>
        <w:t>注：如需去除RNA，可在上述步骤完成后，加入10 µl浓度为10 mg/ml的RNase A溶液，震荡混匀，室温放置几分钟。</w:t>
      </w:r>
    </w:p>
    <w:p>
      <w:pPr>
        <w:pStyle w:val="10"/>
        <w:snapToGrid w:val="0"/>
        <w:spacing w:line="360" w:lineRule="auto"/>
        <w:ind w:firstLine="360"/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（3）加入2倍体积的结合液LN，充分混匀</w:t>
      </w:r>
      <w:r>
        <w:rPr>
          <w:rFonts w:ascii="Times New Roman" w:hAnsi="Arial"/>
          <w:sz w:val="18"/>
          <w:szCs w:val="18"/>
        </w:rPr>
        <w:t>。</w:t>
      </w:r>
    </w:p>
    <w:p>
      <w:pPr>
        <w:pStyle w:val="10"/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（4）柱平衡：向吸附柱C1中加入500 µl平衡液LB，12,000rpm离心1 min，弃收集管中滤液，将吸附柱放入收集管中</w:t>
      </w:r>
      <w:r>
        <w:rPr>
          <w:rFonts w:ascii="Times New Roman" w:hAnsi="Arial"/>
          <w:sz w:val="18"/>
          <w:szCs w:val="18"/>
        </w:rPr>
        <w:t>。</w:t>
      </w:r>
    </w:p>
    <w:p>
      <w:pPr>
        <w:pStyle w:val="10"/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（5）将混匀的液体转入吸附柱C1中，12,000 rpm离心30 s，弃掉废液。（吸附柱容积约为800 µl左右，可分次加入离心。）</w:t>
      </w:r>
    </w:p>
    <w:p>
      <w:pPr>
        <w:pStyle w:val="10"/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（6）向吸附柱C1中加入600 µl漂洗液PW（使用前请先检查是否已加入无水乙醇），12,000 rpm离心30 s，倒掉废液，将吸附柱C1放入收集管中。</w:t>
      </w:r>
    </w:p>
    <w:p>
      <w:pPr>
        <w:pStyle w:val="10"/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（7）重复操作步骤6</w:t>
      </w:r>
      <w:r>
        <w:rPr>
          <w:rFonts w:ascii="Times New Roman" w:hAnsi="Arial"/>
          <w:sz w:val="18"/>
          <w:szCs w:val="18"/>
        </w:rPr>
        <w:t>。</w:t>
      </w:r>
    </w:p>
    <w:p>
      <w:pPr>
        <w:pStyle w:val="10"/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（8）</w:t>
      </w:r>
      <w:r>
        <w:rPr>
          <w:rFonts w:ascii="Times New Roman" w:hAnsi="Arial"/>
          <w:sz w:val="18"/>
          <w:szCs w:val="18"/>
        </w:rPr>
        <w:t>空柱12,000 rpm离心2 min。室温放置5-10 min，除去残留乙醇。</w:t>
      </w:r>
    </w:p>
    <w:p>
      <w:pPr>
        <w:pStyle w:val="10"/>
        <w:snapToGrid w:val="0"/>
        <w:spacing w:line="360" w:lineRule="auto"/>
        <w:ind w:left="420" w:leftChars="200" w:firstLine="0" w:firstLineChars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Arial"/>
          <w:b/>
          <w:bCs/>
          <w:sz w:val="18"/>
          <w:szCs w:val="18"/>
        </w:rPr>
        <w:t>注：漂洗液中的乙醇会影响后续酶促反映，此处应尽量晾干残留的漂洗液。</w:t>
      </w:r>
    </w:p>
    <w:p>
      <w:pPr>
        <w:pStyle w:val="10"/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（9）</w:t>
      </w:r>
      <w:r>
        <w:rPr>
          <w:rFonts w:ascii="Times New Roman" w:hAnsi="Arial"/>
          <w:sz w:val="18"/>
          <w:szCs w:val="18"/>
        </w:rPr>
        <w:t>将吸附柱放入一个干净的离心管中，在吸附膜的中间部位滴加50-100</w:t>
      </w:r>
      <w:r>
        <w:rPr>
          <w:rFonts w:hint="eastAsia" w:ascii="Times New Roman" w:hAnsi="Arial"/>
          <w:sz w:val="18"/>
          <w:szCs w:val="18"/>
        </w:rPr>
        <w:t xml:space="preserve"> </w:t>
      </w:r>
      <w:r>
        <w:rPr>
          <w:rFonts w:hint="eastAsia" w:ascii="Arial" w:hAnsi="Arial" w:cs="Calibri"/>
          <w:sz w:val="18"/>
          <w:szCs w:val="18"/>
        </w:rPr>
        <w:t>µl</w:t>
      </w:r>
      <w:r>
        <w:rPr>
          <w:rFonts w:ascii="Times New Roman" w:hAnsi="Arial"/>
          <w:sz w:val="18"/>
          <w:szCs w:val="18"/>
        </w:rPr>
        <w:t xml:space="preserve">洗脱缓EB，室温放置1 </w:t>
      </w:r>
      <w:r>
        <w:rPr>
          <w:rFonts w:hint="eastAsia" w:ascii="Times New Roman" w:hAnsi="Arial"/>
          <w:sz w:val="18"/>
          <w:szCs w:val="18"/>
        </w:rPr>
        <w:t>min</w:t>
      </w:r>
      <w:r>
        <w:rPr>
          <w:rFonts w:ascii="Times New Roman" w:hAnsi="Arial"/>
          <w:sz w:val="18"/>
          <w:szCs w:val="18"/>
        </w:rPr>
        <w:t>，12,000 rpm离心2 min洗脱DNA，可立即用于下游分子生物学实验或-20</w:t>
      </w:r>
      <w:r>
        <w:rPr>
          <w:rFonts w:hint="eastAsia" w:ascii="Times New Roman" w:hAnsi="Arial"/>
          <w:sz w:val="18"/>
          <w:szCs w:val="18"/>
        </w:rPr>
        <w:t>℃</w:t>
      </w:r>
      <w:r>
        <w:rPr>
          <w:rFonts w:ascii="Times New Roman" w:hAnsi="Arial"/>
          <w:sz w:val="18"/>
          <w:szCs w:val="18"/>
        </w:rPr>
        <w:t>保存。</w:t>
      </w:r>
    </w:p>
    <w:p>
      <w:pPr>
        <w:pStyle w:val="10"/>
        <w:snapToGrid w:val="0"/>
        <w:spacing w:line="360" w:lineRule="auto"/>
        <w:ind w:firstLineChars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Arial"/>
          <w:b/>
          <w:bCs/>
          <w:sz w:val="18"/>
          <w:szCs w:val="18"/>
        </w:rPr>
        <w:t>注：将洗脱得到的溶液重新加入吸附柱中，重复步骤</w:t>
      </w:r>
      <w:r>
        <w:rPr>
          <w:rFonts w:hint="eastAsia" w:ascii="Times New Roman" w:hAnsi="Times New Roman"/>
          <w:b/>
          <w:bCs/>
          <w:sz w:val="18"/>
          <w:szCs w:val="18"/>
        </w:rPr>
        <w:t>9</w:t>
      </w:r>
      <w:r>
        <w:rPr>
          <w:rFonts w:ascii="Times New Roman" w:hAnsi="Arial"/>
          <w:b/>
          <w:bCs/>
          <w:sz w:val="18"/>
          <w:szCs w:val="18"/>
        </w:rPr>
        <w:t>可增加</w:t>
      </w:r>
      <w:r>
        <w:rPr>
          <w:rFonts w:ascii="Times New Roman" w:hAnsi="Times New Roman"/>
          <w:b/>
          <w:bCs/>
          <w:sz w:val="18"/>
          <w:szCs w:val="18"/>
        </w:rPr>
        <w:t>DNA</w:t>
      </w:r>
      <w:r>
        <w:rPr>
          <w:rFonts w:ascii="Times New Roman" w:hAnsi="Arial"/>
          <w:b/>
          <w:bCs/>
          <w:sz w:val="18"/>
          <w:szCs w:val="18"/>
        </w:rPr>
        <w:t>得率。若后续实验对</w:t>
      </w:r>
      <w:r>
        <w:rPr>
          <w:rFonts w:ascii="Times New Roman" w:hAnsi="Times New Roman"/>
          <w:b/>
          <w:bCs/>
          <w:sz w:val="18"/>
          <w:szCs w:val="18"/>
        </w:rPr>
        <w:t>pH</w:t>
      </w:r>
      <w:r>
        <w:rPr>
          <w:rFonts w:ascii="Times New Roman" w:hAnsi="Arial"/>
          <w:b/>
          <w:bCs/>
          <w:sz w:val="18"/>
          <w:szCs w:val="18"/>
        </w:rPr>
        <w:t>、</w:t>
      </w:r>
      <w:r>
        <w:rPr>
          <w:rFonts w:ascii="Times New Roman" w:hAnsi="Times New Roman"/>
          <w:b/>
          <w:bCs/>
          <w:sz w:val="18"/>
          <w:szCs w:val="18"/>
        </w:rPr>
        <w:t>EDTA</w:t>
      </w:r>
      <w:r>
        <w:rPr>
          <w:rFonts w:ascii="Times New Roman" w:hAnsi="Arial"/>
          <w:b/>
          <w:bCs/>
          <w:sz w:val="18"/>
          <w:szCs w:val="18"/>
        </w:rPr>
        <w:t>敏感，需使用</w:t>
      </w:r>
      <w:r>
        <w:rPr>
          <w:rFonts w:ascii="Times New Roman" w:hAnsi="Times New Roman"/>
          <w:b/>
          <w:bCs/>
          <w:sz w:val="18"/>
          <w:szCs w:val="18"/>
        </w:rPr>
        <w:t>ddH</w:t>
      </w:r>
      <w:r>
        <w:rPr>
          <w:rFonts w:ascii="Times New Roman" w:hAnsi="Times New Roman"/>
          <w:b/>
          <w:bCs/>
          <w:sz w:val="18"/>
          <w:szCs w:val="18"/>
          <w:vertAlign w:val="subscript"/>
        </w:rPr>
        <w:t>2</w:t>
      </w:r>
      <w:r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Arial"/>
          <w:b/>
          <w:bCs/>
          <w:sz w:val="18"/>
          <w:szCs w:val="18"/>
        </w:rPr>
        <w:t>做洗脱液。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54" w:right="1274" w:bottom="1276" w:left="1134" w:header="851" w:footer="80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4680051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group id="_x0000_s1025" o:spid="_x0000_s1025" o:spt="203" style="position:absolute;left:0pt;margin-left:-70.95pt;margin-top:-37.3pt;height:814.65pt;width:648.75pt;z-index:251658240;mso-width-relative:page;mso-height-relative:page;" coordorigin="-285,105" coordsize="12975,16293">
          <o:lock v:ext="edit"/>
          <v:group id="_x0000_s1026" o:spid="_x0000_s1026" o:spt="203" style="position:absolute;left:1568;top:414;height:15984;width:9457;" coordorigin="1568,99" coordsize="9457,15984">
            <o:lock v:ext="edit"/>
            <v:shape id="Text Box 2" o:spid="_x0000_s1027" o:spt="202" type="#_x0000_t202" style="position:absolute;left:5272;top:99;height:1550;width:3569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28" o:spt="202" type="#_x0000_t202" style="position:absolute;left:1568;top:15555;height:528;width:9457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8"/>
                        <w:szCs w:val="18"/>
                      </w:rPr>
                      <w:t>深圳康体生命科技有限公司             下单热线：400-996-3188             www.ktsm-life.com</w:t>
                    </w:r>
                  </w:p>
                  <w:p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29" o:spid="_x0000_s1029" o:spt="203" style="position:absolute;left:-285;top:105;height:1935;width:12975;" coordorigin="-285,105" coordsize="12975,1935">
            <o:lock v:ext="edit"/>
            <v:rect id="_x0000_s1030" o:spid="_x0000_s1030" o:spt="1" style="position:absolute;left:-285;top:1837;height:57;width:12975;" fillcolor="#4F81BD" filled="t" stroked="f" coordsize="21600,21600">
              <v:path/>
              <v:fill on="t" focussize="0,0"/>
              <v:stroke on="f" weight="3pt" color="#F2F2F2"/>
              <v:imagedata o:title=""/>
              <o:lock v:ext="edit"/>
            </v:rect>
            <v:group id="_x0000_s1031" o:spid="_x0000_s1031" o:spt="203" style="position:absolute;left:945;top:105;height:1935;width:9683;" coordorigin="945,-180" coordsize="9683,1935">
              <o:lock v:ext="edit"/>
              <v:shape id="图片 5" o:spid="_x0000_s1032" o:spt="75" type="#_x0000_t75" style="position:absolute;left:9218;top:90;height:1425;width:1410;" filled="f" o:preferrelative="t" stroked="f" coordsize="21600,21600">
                <v:path/>
                <v:fill on="f" focussize="0,0"/>
                <v:stroke on="f" joinstyle="miter"/>
                <v:imagedata r:id="rId1" o:title="qrcode_for_gh_7608f07a131e_258"/>
                <o:lock v:ext="edit" aspectratio="t"/>
              </v:shape>
              <v:shape id="图片 2" o:spid="_x0000_s1033" o:spt="75" type="#_x0000_t75" style="position:absolute;left:945;top:-180;height:1935;width:2055;" filled="f" o:preferrelative="t" stroked="f" coordsize="21600,21600">
                <v:path/>
                <v:fill on="f" focussize="0,0"/>
                <v:stroke on="f" joinstyle="miter"/>
                <v:imagedata r:id="rId2" o:title="logo-ktsm"/>
                <o:lock v:ext="edit" aspectratio="t"/>
              </v:shape>
            </v:group>
          </v:group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FD0376"/>
    <w:multiLevelType w:val="singleLevel"/>
    <w:tmpl w:val="B2FD0376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FDFA6CC0"/>
    <w:multiLevelType w:val="singleLevel"/>
    <w:tmpl w:val="FDFA6CC0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606C3415"/>
    <w:multiLevelType w:val="singleLevel"/>
    <w:tmpl w:val="606C341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E53"/>
    <w:rsid w:val="0010328D"/>
    <w:rsid w:val="00173E53"/>
    <w:rsid w:val="001B7C18"/>
    <w:rsid w:val="00231F1A"/>
    <w:rsid w:val="002849CE"/>
    <w:rsid w:val="003922A4"/>
    <w:rsid w:val="003A5611"/>
    <w:rsid w:val="003B5519"/>
    <w:rsid w:val="003C43FD"/>
    <w:rsid w:val="00403466"/>
    <w:rsid w:val="004E26E6"/>
    <w:rsid w:val="00567F0C"/>
    <w:rsid w:val="00581BCB"/>
    <w:rsid w:val="00653769"/>
    <w:rsid w:val="006578CC"/>
    <w:rsid w:val="007F62F5"/>
    <w:rsid w:val="00824705"/>
    <w:rsid w:val="00955C25"/>
    <w:rsid w:val="00A331BF"/>
    <w:rsid w:val="00B12148"/>
    <w:rsid w:val="00BA12E1"/>
    <w:rsid w:val="00CD6E43"/>
    <w:rsid w:val="00DA24B3"/>
    <w:rsid w:val="00E12D97"/>
    <w:rsid w:val="00E82B17"/>
    <w:rsid w:val="02C7183F"/>
    <w:rsid w:val="099F4304"/>
    <w:rsid w:val="11032051"/>
    <w:rsid w:val="1CE614CE"/>
    <w:rsid w:val="269E7A48"/>
    <w:rsid w:val="26CF3BE1"/>
    <w:rsid w:val="277A2F85"/>
    <w:rsid w:val="31AA31EB"/>
    <w:rsid w:val="639A2EE4"/>
    <w:rsid w:val="770D5411"/>
    <w:rsid w:val="7F7B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微软雅黑" w:cs="Times New Roman"/>
      <w:sz w:val="18"/>
      <w:szCs w:val="18"/>
    </w:rPr>
  </w:style>
  <w:style w:type="paragraph" w:customStyle="1" w:styleId="12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0"/>
    <customShpInfo spid="_x0000_s1032"/>
    <customShpInfo spid="_x0000_s1033"/>
    <customShpInfo spid="_x0000_s1031"/>
    <customShpInfo spid="_x0000_s1029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190</Words>
  <Characters>1089</Characters>
  <Lines>9</Lines>
  <Paragraphs>2</Paragraphs>
  <TotalTime>0</TotalTime>
  <ScaleCrop>false</ScaleCrop>
  <LinksUpToDate>false</LinksUpToDate>
  <CharactersWithSpaces>1277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2018-09-20T07:15:00Z</dcterms:created>
  <dc:creator>borui</dc:creator>
  <cp:lastModifiedBy>噗_ </cp:lastModifiedBy>
  <cp:lastPrinted>2018-09-20T07:41:00Z</cp:lastPrinted>
  <dcterms:modified xsi:type="dcterms:W3CDTF">2019-06-11T03:16:07Z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