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5F" w:rsidRPr="00ED3694" w:rsidRDefault="00DF785F">
      <w:pPr>
        <w:snapToGrid w:val="0"/>
        <w:spacing w:before="240" w:line="360" w:lineRule="auto"/>
        <w:jc w:val="center"/>
        <w:rPr>
          <w:rFonts w:ascii="Times New Roman" w:hAnsi="Times New Roman"/>
          <w:b/>
          <w:bCs/>
          <w:sz w:val="30"/>
          <w:szCs w:val="30"/>
        </w:rPr>
      </w:pPr>
      <w:r w:rsidRPr="00ED3694">
        <w:rPr>
          <w:rFonts w:ascii="Times New Roman" w:hAnsi="Times New Roman"/>
          <w:b/>
          <w:bCs/>
          <w:sz w:val="30"/>
          <w:szCs w:val="30"/>
        </w:rPr>
        <w:t>BCA</w:t>
      </w:r>
      <w:r w:rsidRPr="00ED3694">
        <w:rPr>
          <w:rFonts w:ascii="Times New Roman" w:hAnsi="Times New Roman"/>
          <w:b/>
          <w:bCs/>
          <w:sz w:val="30"/>
          <w:szCs w:val="30"/>
        </w:rPr>
        <w:t>蛋白质定量试剂盒</w:t>
      </w:r>
    </w:p>
    <w:p w:rsidR="00067E5F" w:rsidRPr="00ED3694" w:rsidRDefault="00DF785F">
      <w:pPr>
        <w:snapToGrid w:val="0"/>
        <w:spacing w:line="360" w:lineRule="auto"/>
        <w:jc w:val="center"/>
        <w:rPr>
          <w:rFonts w:ascii="Times New Roman" w:hAnsi="Times New Roman"/>
          <w:b/>
          <w:bCs/>
          <w:sz w:val="18"/>
          <w:szCs w:val="18"/>
        </w:rPr>
      </w:pPr>
      <w:r w:rsidRPr="00ED3694">
        <w:rPr>
          <w:rFonts w:ascii="Times New Roman" w:hAnsi="Times New Roman"/>
          <w:b/>
          <w:bCs/>
          <w:sz w:val="18"/>
          <w:szCs w:val="18"/>
        </w:rPr>
        <w:t>货号：</w:t>
      </w:r>
      <w:r w:rsidR="009E23BD" w:rsidRPr="009E23BD">
        <w:rPr>
          <w:rFonts w:ascii="Times New Roman" w:hAnsi="Times New Roman"/>
          <w:b/>
          <w:bCs/>
          <w:color w:val="000000"/>
          <w:sz w:val="18"/>
          <w:szCs w:val="18"/>
        </w:rPr>
        <w:t>KTSM3201</w:t>
      </w:r>
    </w:p>
    <w:p w:rsidR="00067E5F" w:rsidRPr="00ED3694" w:rsidRDefault="00DF785F" w:rsidP="009E23BD">
      <w:pPr>
        <w:spacing w:beforeLines="50"/>
        <w:jc w:val="left"/>
        <w:rPr>
          <w:rStyle w:val="a6"/>
          <w:rFonts w:ascii="Times New Roman" w:hAnsi="Times New Roman"/>
          <w:b w:val="0"/>
          <w:szCs w:val="21"/>
        </w:rPr>
      </w:pPr>
      <w:r w:rsidRPr="00ED3694">
        <w:rPr>
          <w:rStyle w:val="a6"/>
          <w:rFonts w:ascii="Times New Roman" w:hAnsi="Times New Roman"/>
          <w:b w:val="0"/>
          <w:szCs w:val="21"/>
        </w:rPr>
        <w:t xml:space="preserve">■ </w:t>
      </w:r>
      <w:r w:rsidRPr="00ED3694">
        <w:rPr>
          <w:rStyle w:val="a6"/>
          <w:rFonts w:ascii="Times New Roman" w:hAnsi="Times New Roman"/>
          <w:szCs w:val="21"/>
        </w:rPr>
        <w:t>产品简介：</w:t>
      </w:r>
    </w:p>
    <w:p w:rsidR="00067E5F" w:rsidRPr="00ED3694" w:rsidRDefault="00DF785F" w:rsidP="001340F2">
      <w:pPr>
        <w:tabs>
          <w:tab w:val="left" w:pos="8647"/>
        </w:tabs>
        <w:snapToGrid w:val="0"/>
        <w:spacing w:line="360" w:lineRule="auto"/>
        <w:ind w:rightChars="-16" w:right="-34" w:firstLineChars="200" w:firstLine="360"/>
        <w:rPr>
          <w:rFonts w:ascii="Times New Roman" w:hAnsi="Times New Roman"/>
          <w:sz w:val="18"/>
          <w:szCs w:val="18"/>
        </w:rPr>
      </w:pPr>
      <w:r w:rsidRPr="00ED3694">
        <w:rPr>
          <w:rFonts w:ascii="Times New Roman" w:hAnsi="Times New Roman"/>
          <w:sz w:val="18"/>
          <w:szCs w:val="18"/>
        </w:rPr>
        <w:t>BCA</w:t>
      </w:r>
      <w:r w:rsidRPr="00ED3694">
        <w:rPr>
          <w:rFonts w:ascii="Times New Roman" w:hAnsi="Arial"/>
          <w:sz w:val="18"/>
          <w:szCs w:val="18"/>
        </w:rPr>
        <w:t>蛋白质定量试剂盒是根据目前世界上最常用的两种蛋白浓度检测方法中的</w:t>
      </w:r>
      <w:r w:rsidRPr="00ED3694">
        <w:rPr>
          <w:rFonts w:ascii="Times New Roman" w:hAnsi="Times New Roman"/>
          <w:sz w:val="18"/>
          <w:szCs w:val="18"/>
        </w:rPr>
        <w:t>BCA</w:t>
      </w:r>
      <w:r w:rsidRPr="00ED3694">
        <w:rPr>
          <w:rFonts w:ascii="Times New Roman" w:hAnsi="Arial"/>
          <w:sz w:val="18"/>
          <w:szCs w:val="18"/>
        </w:rPr>
        <w:t>（</w:t>
      </w:r>
      <w:r w:rsidR="001340F2" w:rsidRPr="00ED3694">
        <w:rPr>
          <w:rFonts w:ascii="Times New Roman" w:hAnsi="Times New Roman"/>
          <w:sz w:val="18"/>
          <w:szCs w:val="18"/>
        </w:rPr>
        <w:t xml:space="preserve">bicinchoninic </w:t>
      </w:r>
      <w:r w:rsidRPr="00ED3694">
        <w:rPr>
          <w:rFonts w:ascii="Times New Roman" w:hAnsi="Times New Roman"/>
          <w:sz w:val="18"/>
          <w:szCs w:val="18"/>
        </w:rPr>
        <w:t>acid</w:t>
      </w:r>
      <w:r w:rsidRPr="00ED3694">
        <w:rPr>
          <w:rFonts w:ascii="Times New Roman" w:hAnsi="Arial"/>
          <w:sz w:val="18"/>
          <w:szCs w:val="18"/>
        </w:rPr>
        <w:t>）法研制而成，实现了对蛋白质进行快速、稳定、灵敏的浓度测定。本试剂盒的原理是蛋白质分子中的肽键结构在碱性环境下能与</w:t>
      </w:r>
      <w:r w:rsidRPr="00ED3694">
        <w:rPr>
          <w:rFonts w:ascii="Times New Roman" w:hAnsi="Times New Roman"/>
          <w:sz w:val="18"/>
          <w:szCs w:val="18"/>
        </w:rPr>
        <w:t xml:space="preserve"> Cu </w:t>
      </w:r>
      <w:r w:rsidRPr="00ED3694">
        <w:rPr>
          <w:rFonts w:ascii="Times New Roman" w:hAnsi="Times New Roman"/>
          <w:sz w:val="18"/>
          <w:szCs w:val="18"/>
          <w:vertAlign w:val="superscript"/>
        </w:rPr>
        <w:t>2+</w:t>
      </w:r>
      <w:r w:rsidRPr="00ED3694">
        <w:rPr>
          <w:rFonts w:ascii="Times New Roman" w:hAnsi="Times New Roman"/>
          <w:sz w:val="18"/>
          <w:szCs w:val="18"/>
        </w:rPr>
        <w:t xml:space="preserve"> </w:t>
      </w:r>
      <w:r w:rsidRPr="00ED3694">
        <w:rPr>
          <w:rFonts w:ascii="Times New Roman" w:hAnsi="Arial"/>
          <w:sz w:val="18"/>
          <w:szCs w:val="18"/>
        </w:rPr>
        <w:t>生成络合物，并将</w:t>
      </w:r>
      <w:r w:rsidRPr="00ED3694">
        <w:rPr>
          <w:rFonts w:ascii="Times New Roman" w:hAnsi="Times New Roman"/>
          <w:sz w:val="18"/>
          <w:szCs w:val="18"/>
        </w:rPr>
        <w:t xml:space="preserve"> Cu</w:t>
      </w:r>
      <w:r w:rsidRPr="00ED3694">
        <w:rPr>
          <w:rFonts w:ascii="Times New Roman" w:hAnsi="Times New Roman"/>
          <w:sz w:val="18"/>
          <w:szCs w:val="18"/>
          <w:vertAlign w:val="superscript"/>
        </w:rPr>
        <w:t xml:space="preserve"> 2+</w:t>
      </w:r>
      <w:r w:rsidRPr="00ED3694">
        <w:rPr>
          <w:rFonts w:ascii="Times New Roman" w:hAnsi="Times New Roman"/>
          <w:sz w:val="18"/>
          <w:szCs w:val="18"/>
        </w:rPr>
        <w:t xml:space="preserve"> </w:t>
      </w:r>
      <w:r w:rsidRPr="00ED3694">
        <w:rPr>
          <w:rFonts w:ascii="Times New Roman" w:hAnsi="Arial"/>
          <w:sz w:val="18"/>
          <w:szCs w:val="18"/>
        </w:rPr>
        <w:t>还原成</w:t>
      </w:r>
      <w:r w:rsidRPr="00ED3694">
        <w:rPr>
          <w:rFonts w:ascii="Times New Roman" w:hAnsi="Times New Roman"/>
          <w:sz w:val="18"/>
          <w:szCs w:val="18"/>
        </w:rPr>
        <w:t xml:space="preserve"> Cu</w:t>
      </w:r>
      <w:r w:rsidRPr="00ED3694">
        <w:rPr>
          <w:rFonts w:ascii="Times New Roman" w:hAnsi="Times New Roman"/>
          <w:sz w:val="18"/>
          <w:szCs w:val="18"/>
          <w:vertAlign w:val="superscript"/>
        </w:rPr>
        <w:t xml:space="preserve"> +</w:t>
      </w:r>
      <w:r w:rsidRPr="00ED3694">
        <w:rPr>
          <w:rFonts w:ascii="Times New Roman" w:hAnsi="Times New Roman"/>
          <w:sz w:val="18"/>
          <w:szCs w:val="18"/>
        </w:rPr>
        <w:t xml:space="preserve"> </w:t>
      </w:r>
      <w:r w:rsidRPr="00ED3694">
        <w:rPr>
          <w:rFonts w:ascii="Times New Roman" w:hAnsi="Arial"/>
          <w:sz w:val="18"/>
          <w:szCs w:val="18"/>
        </w:rPr>
        <w:t>，而</w:t>
      </w:r>
      <w:r w:rsidRPr="00ED3694">
        <w:rPr>
          <w:rFonts w:ascii="Times New Roman" w:hAnsi="Times New Roman"/>
          <w:sz w:val="18"/>
          <w:szCs w:val="18"/>
        </w:rPr>
        <w:t>BCA</w:t>
      </w:r>
      <w:r w:rsidRPr="00ED3694">
        <w:rPr>
          <w:rFonts w:ascii="Times New Roman" w:hAnsi="Arial"/>
          <w:sz w:val="18"/>
          <w:szCs w:val="18"/>
        </w:rPr>
        <w:t>试剂可敏感特异地与</w:t>
      </w:r>
      <w:r w:rsidRPr="00ED3694">
        <w:rPr>
          <w:rFonts w:ascii="Times New Roman" w:hAnsi="Times New Roman"/>
          <w:sz w:val="18"/>
          <w:szCs w:val="18"/>
        </w:rPr>
        <w:t xml:space="preserve"> Cu</w:t>
      </w:r>
      <w:r w:rsidRPr="00ED3694">
        <w:rPr>
          <w:rFonts w:ascii="Times New Roman" w:hAnsi="Times New Roman"/>
          <w:sz w:val="18"/>
          <w:szCs w:val="18"/>
          <w:vertAlign w:val="superscript"/>
        </w:rPr>
        <w:t xml:space="preserve"> +</w:t>
      </w:r>
      <w:r w:rsidRPr="00ED3694">
        <w:rPr>
          <w:rFonts w:ascii="Times New Roman" w:hAnsi="Times New Roman"/>
          <w:sz w:val="18"/>
          <w:szCs w:val="18"/>
        </w:rPr>
        <w:t xml:space="preserve"> </w:t>
      </w:r>
      <w:r w:rsidRPr="00ED3694">
        <w:rPr>
          <w:rFonts w:ascii="Times New Roman" w:hAnsi="Arial"/>
          <w:sz w:val="18"/>
          <w:szCs w:val="18"/>
        </w:rPr>
        <w:t>结合，形成稳定的有颜色的复合物，并在</w:t>
      </w:r>
      <w:r w:rsidRPr="00ED3694">
        <w:rPr>
          <w:rFonts w:ascii="Times New Roman" w:hAnsi="Times New Roman"/>
          <w:sz w:val="18"/>
          <w:szCs w:val="18"/>
        </w:rPr>
        <w:t>562 nm</w:t>
      </w:r>
      <w:r w:rsidRPr="00ED3694">
        <w:rPr>
          <w:rFonts w:ascii="Times New Roman" w:hAnsi="Arial"/>
          <w:sz w:val="18"/>
          <w:szCs w:val="18"/>
        </w:rPr>
        <w:t>处有最大光吸收值，该复合物颜色深浅与蛋白质浓度成正比，可根据吸收值的大小来测定蛋白质的含量。</w:t>
      </w:r>
    </w:p>
    <w:p w:rsidR="00067E5F" w:rsidRPr="00ED3694" w:rsidRDefault="00DF785F">
      <w:pPr>
        <w:snapToGrid w:val="0"/>
        <w:spacing w:line="360" w:lineRule="auto"/>
        <w:ind w:firstLineChars="200" w:firstLine="360"/>
        <w:rPr>
          <w:rFonts w:ascii="Times New Roman" w:hAnsi="Times New Roman"/>
          <w:sz w:val="18"/>
          <w:szCs w:val="18"/>
        </w:rPr>
      </w:pPr>
      <w:r w:rsidRPr="00ED3694">
        <w:rPr>
          <w:rFonts w:ascii="Times New Roman" w:hAnsi="Arial"/>
          <w:sz w:val="18"/>
          <w:szCs w:val="18"/>
        </w:rPr>
        <w:t>本产品介绍了两种检测方案。在这两种方案中，试管检测方案要求蛋白质样品的体积较大（</w:t>
      </w:r>
      <w:r w:rsidRPr="00ED3694">
        <w:rPr>
          <w:rFonts w:ascii="Times New Roman" w:hAnsi="Times New Roman"/>
          <w:sz w:val="18"/>
          <w:szCs w:val="18"/>
        </w:rPr>
        <w:t>0.1 ml</w:t>
      </w:r>
      <w:r w:rsidRPr="00ED3694">
        <w:rPr>
          <w:rFonts w:ascii="Times New Roman" w:hAnsi="Arial"/>
          <w:sz w:val="18"/>
          <w:szCs w:val="18"/>
        </w:rPr>
        <w:t>），方案中使用的样品与工作液之间的比例为</w:t>
      </w:r>
      <w:r w:rsidRPr="00ED3694">
        <w:rPr>
          <w:rFonts w:ascii="Times New Roman" w:hAnsi="Times New Roman"/>
          <w:sz w:val="18"/>
          <w:szCs w:val="18"/>
        </w:rPr>
        <w:t>1</w:t>
      </w:r>
      <w:r w:rsidR="00ED3694">
        <w:rPr>
          <w:rFonts w:ascii="Times New Roman" w:hAnsi="Times New Roman" w:hint="eastAsia"/>
          <w:sz w:val="18"/>
          <w:szCs w:val="18"/>
        </w:rPr>
        <w:t>：</w:t>
      </w:r>
      <w:r w:rsidRPr="00ED3694">
        <w:rPr>
          <w:rFonts w:ascii="Times New Roman" w:hAnsi="Times New Roman"/>
          <w:sz w:val="18"/>
          <w:szCs w:val="18"/>
        </w:rPr>
        <w:t>20</w:t>
      </w:r>
      <w:r w:rsidRPr="00ED3694">
        <w:rPr>
          <w:rFonts w:ascii="Times New Roman" w:hAnsi="Arial"/>
          <w:sz w:val="18"/>
          <w:szCs w:val="18"/>
        </w:rPr>
        <w:t>（</w:t>
      </w:r>
      <w:r w:rsidRPr="00ED3694">
        <w:rPr>
          <w:rFonts w:ascii="Times New Roman" w:hAnsi="Times New Roman"/>
          <w:sz w:val="18"/>
          <w:szCs w:val="18"/>
        </w:rPr>
        <w:t>v/v</w:t>
      </w:r>
      <w:r w:rsidRPr="00ED3694">
        <w:rPr>
          <w:rFonts w:ascii="Times New Roman" w:hAnsi="Arial"/>
          <w:sz w:val="18"/>
          <w:szCs w:val="18"/>
        </w:rPr>
        <w:t>），因此最大程度地降低了干扰物质的影响。微孔板方案操作样品更加方便，且需要的蛋白样品的体积较小（</w:t>
      </w:r>
      <w:r w:rsidRPr="00ED3694">
        <w:rPr>
          <w:rFonts w:ascii="Times New Roman" w:hAnsi="Times New Roman"/>
          <w:sz w:val="18"/>
          <w:szCs w:val="18"/>
        </w:rPr>
        <w:t>10-25 µl</w:t>
      </w:r>
      <w:r w:rsidRPr="00ED3694">
        <w:rPr>
          <w:rFonts w:ascii="Times New Roman" w:hAnsi="Arial"/>
          <w:sz w:val="18"/>
          <w:szCs w:val="18"/>
        </w:rPr>
        <w:t>），但是，由于所使用的样品与工作液之间的比例为</w:t>
      </w:r>
      <w:r w:rsidRPr="00ED3694">
        <w:rPr>
          <w:rFonts w:ascii="Times New Roman" w:hAnsi="Times New Roman"/>
          <w:sz w:val="18"/>
          <w:szCs w:val="18"/>
        </w:rPr>
        <w:t>1</w:t>
      </w:r>
      <w:r w:rsidR="00ED3694">
        <w:rPr>
          <w:rFonts w:ascii="Times New Roman" w:hAnsi="Times New Roman" w:hint="eastAsia"/>
          <w:sz w:val="18"/>
          <w:szCs w:val="18"/>
        </w:rPr>
        <w:t>：</w:t>
      </w:r>
      <w:r w:rsidRPr="00ED3694">
        <w:rPr>
          <w:rFonts w:ascii="Times New Roman" w:hAnsi="Times New Roman"/>
          <w:sz w:val="18"/>
          <w:szCs w:val="18"/>
        </w:rPr>
        <w:t>8</w:t>
      </w:r>
      <w:r w:rsidRPr="00ED3694">
        <w:rPr>
          <w:rFonts w:ascii="Times New Roman" w:hAnsi="Arial"/>
          <w:sz w:val="18"/>
          <w:szCs w:val="18"/>
        </w:rPr>
        <w:t>（</w:t>
      </w:r>
      <w:r w:rsidRPr="00ED3694">
        <w:rPr>
          <w:rFonts w:ascii="Times New Roman" w:hAnsi="Times New Roman"/>
          <w:sz w:val="18"/>
          <w:szCs w:val="18"/>
        </w:rPr>
        <w:t>v/v</w:t>
      </w:r>
      <w:r w:rsidRPr="00ED3694">
        <w:rPr>
          <w:rFonts w:ascii="Times New Roman" w:hAnsi="Arial"/>
          <w:sz w:val="18"/>
          <w:szCs w:val="18"/>
        </w:rPr>
        <w:t>），因此该方法与试管法相比，在克服干扰物质对测定结果的影响方面灵活度低、且检测浓度较低的蛋白样品不如试管法灵敏。</w:t>
      </w:r>
    </w:p>
    <w:p w:rsidR="00067E5F" w:rsidRPr="00ED3694" w:rsidRDefault="00DF785F" w:rsidP="001340F2">
      <w:pPr>
        <w:snapToGrid w:val="0"/>
        <w:spacing w:line="360" w:lineRule="auto"/>
        <w:ind w:firstLineChars="200" w:firstLine="360"/>
        <w:rPr>
          <w:rFonts w:ascii="Times New Roman" w:hAnsi="Times New Roman"/>
          <w:sz w:val="18"/>
          <w:szCs w:val="18"/>
        </w:rPr>
      </w:pPr>
      <w:r w:rsidRPr="00ED3694">
        <w:rPr>
          <w:rFonts w:ascii="Times New Roman" w:hAnsi="Arial"/>
          <w:sz w:val="18"/>
          <w:szCs w:val="18"/>
        </w:rPr>
        <w:t>本试剂盒含有牛血清白蛋白（</w:t>
      </w:r>
      <w:r w:rsidRPr="00ED3694">
        <w:rPr>
          <w:rFonts w:ascii="Times New Roman" w:hAnsi="Times New Roman"/>
          <w:sz w:val="18"/>
          <w:szCs w:val="18"/>
        </w:rPr>
        <w:t>BSA</w:t>
      </w:r>
      <w:r w:rsidRPr="00ED3694">
        <w:rPr>
          <w:rFonts w:ascii="Times New Roman" w:hAnsi="Arial"/>
          <w:sz w:val="18"/>
          <w:szCs w:val="18"/>
        </w:rPr>
        <w:t>）溶液作为蛋白质标准溶液，测定范围为</w:t>
      </w:r>
      <w:r w:rsidRPr="00ED3694">
        <w:rPr>
          <w:rFonts w:ascii="Times New Roman" w:hAnsi="Times New Roman"/>
          <w:sz w:val="18"/>
          <w:szCs w:val="18"/>
        </w:rPr>
        <w:t>20-2000 µg/ml</w:t>
      </w:r>
      <w:r w:rsidRPr="00ED3694">
        <w:rPr>
          <w:rFonts w:ascii="Times New Roman" w:hAnsi="Arial"/>
          <w:sz w:val="18"/>
          <w:szCs w:val="18"/>
        </w:rPr>
        <w:t>。</w:t>
      </w:r>
    </w:p>
    <w:p w:rsidR="00067E5F" w:rsidRPr="00ED3694" w:rsidRDefault="00DF785F" w:rsidP="009E23BD">
      <w:pPr>
        <w:snapToGrid w:val="0"/>
        <w:spacing w:beforeLines="50" w:line="360" w:lineRule="auto"/>
        <w:rPr>
          <w:rFonts w:ascii="Times New Roman" w:hAnsi="Times New Roman"/>
          <w:b/>
          <w:szCs w:val="21"/>
        </w:rPr>
      </w:pPr>
      <w:r w:rsidRPr="00ED3694">
        <w:rPr>
          <w:rStyle w:val="a6"/>
          <w:rFonts w:ascii="Times New Roman" w:hAnsi="Times New Roman"/>
          <w:b w:val="0"/>
          <w:szCs w:val="21"/>
        </w:rPr>
        <w:t>■</w:t>
      </w:r>
      <w:r w:rsidRPr="00ED3694">
        <w:rPr>
          <w:rStyle w:val="a6"/>
          <w:rFonts w:ascii="Times New Roman" w:hAnsi="Times New Roman"/>
          <w:szCs w:val="21"/>
        </w:rPr>
        <w:t xml:space="preserve"> </w:t>
      </w:r>
      <w:r w:rsidRPr="00ED3694">
        <w:rPr>
          <w:rStyle w:val="a6"/>
          <w:rFonts w:ascii="Times New Roman" w:hAnsi="Times New Roman"/>
          <w:szCs w:val="21"/>
        </w:rPr>
        <w:t>主要成分</w:t>
      </w:r>
      <w:r w:rsidRPr="00ED3694">
        <w:rPr>
          <w:rFonts w:ascii="Times New Roman" w:hAnsi="Times New Roman"/>
          <w:szCs w:val="21"/>
        </w:rPr>
        <w:t>：</w:t>
      </w:r>
    </w:p>
    <w:tbl>
      <w:tblPr>
        <w:tblW w:w="5705"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2443"/>
      </w:tblGrid>
      <w:tr w:rsidR="00067E5F" w:rsidRPr="00ED3694">
        <w:trPr>
          <w:cantSplit/>
          <w:trHeight w:val="340"/>
          <w:jc w:val="center"/>
        </w:trPr>
        <w:tc>
          <w:tcPr>
            <w:tcW w:w="3262" w:type="dxa"/>
            <w:vAlign w:val="center"/>
          </w:tcPr>
          <w:p w:rsidR="00067E5F" w:rsidRPr="00ED3694" w:rsidRDefault="00DF785F">
            <w:pPr>
              <w:spacing w:after="62"/>
              <w:jc w:val="center"/>
              <w:rPr>
                <w:rFonts w:ascii="Times New Roman" w:hAnsi="Times New Roman"/>
                <w:b/>
                <w:bCs/>
                <w:color w:val="000000"/>
                <w:sz w:val="18"/>
                <w:szCs w:val="18"/>
              </w:rPr>
            </w:pPr>
            <w:r w:rsidRPr="00ED3694">
              <w:rPr>
                <w:rFonts w:ascii="Times New Roman" w:hAnsi="Arial"/>
                <w:b/>
                <w:bCs/>
                <w:color w:val="000000"/>
                <w:sz w:val="18"/>
                <w:szCs w:val="18"/>
              </w:rPr>
              <w:t>产品组成</w:t>
            </w:r>
          </w:p>
        </w:tc>
        <w:tc>
          <w:tcPr>
            <w:tcW w:w="2443" w:type="dxa"/>
            <w:vAlign w:val="center"/>
          </w:tcPr>
          <w:p w:rsidR="00067E5F" w:rsidRPr="00ED3694" w:rsidRDefault="00243874" w:rsidP="000B3217">
            <w:pPr>
              <w:spacing w:after="62"/>
              <w:jc w:val="center"/>
              <w:rPr>
                <w:rFonts w:ascii="Times New Roman" w:hAnsi="Times New Roman"/>
                <w:b/>
                <w:bCs/>
                <w:color w:val="000000"/>
                <w:sz w:val="18"/>
                <w:szCs w:val="18"/>
              </w:rPr>
            </w:pPr>
            <w:r w:rsidRPr="00243874">
              <w:rPr>
                <w:rFonts w:ascii="Times New Roman" w:hAnsi="Times New Roman"/>
                <w:b/>
                <w:bCs/>
                <w:color w:val="000000"/>
                <w:sz w:val="18"/>
                <w:szCs w:val="18"/>
              </w:rPr>
              <w:t>KTSM3201</w:t>
            </w:r>
          </w:p>
        </w:tc>
      </w:tr>
      <w:tr w:rsidR="00067E5F" w:rsidRPr="00ED3694">
        <w:trPr>
          <w:cantSplit/>
          <w:trHeight w:val="340"/>
          <w:jc w:val="center"/>
        </w:trPr>
        <w:tc>
          <w:tcPr>
            <w:tcW w:w="3262"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BCA</w:t>
            </w:r>
            <w:r w:rsidRPr="00ED3694">
              <w:rPr>
                <w:rFonts w:ascii="Times New Roman" w:hAnsi="Times New Roman"/>
                <w:sz w:val="18"/>
                <w:szCs w:val="18"/>
              </w:rPr>
              <w:t>试剂</w:t>
            </w:r>
            <w:r w:rsidRPr="00ED3694">
              <w:rPr>
                <w:rFonts w:ascii="Times New Roman" w:hAnsi="Times New Roman"/>
                <w:sz w:val="18"/>
                <w:szCs w:val="18"/>
              </w:rPr>
              <w:t>A</w:t>
            </w:r>
          </w:p>
        </w:tc>
        <w:tc>
          <w:tcPr>
            <w:tcW w:w="2443"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1</w:t>
            </w:r>
            <w:r w:rsidR="00BB402E" w:rsidRPr="00ED3694">
              <w:rPr>
                <w:rFonts w:ascii="Times New Roman" w:hAnsi="Times New Roman"/>
                <w:sz w:val="18"/>
                <w:szCs w:val="18"/>
              </w:rPr>
              <w:t xml:space="preserve">00 </w:t>
            </w:r>
            <w:r w:rsidRPr="00ED3694">
              <w:rPr>
                <w:rFonts w:ascii="Times New Roman" w:hAnsi="Times New Roman"/>
                <w:sz w:val="18"/>
                <w:szCs w:val="18"/>
              </w:rPr>
              <w:t>ml</w:t>
            </w:r>
          </w:p>
        </w:tc>
      </w:tr>
      <w:tr w:rsidR="00067E5F" w:rsidRPr="00ED3694">
        <w:trPr>
          <w:cantSplit/>
          <w:trHeight w:val="340"/>
          <w:jc w:val="center"/>
        </w:trPr>
        <w:tc>
          <w:tcPr>
            <w:tcW w:w="3262"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BCA</w:t>
            </w:r>
            <w:r w:rsidRPr="00ED3694">
              <w:rPr>
                <w:rFonts w:ascii="Times New Roman" w:hAnsi="Times New Roman"/>
                <w:sz w:val="18"/>
                <w:szCs w:val="18"/>
              </w:rPr>
              <w:t>试剂</w:t>
            </w:r>
            <w:r w:rsidRPr="00ED3694">
              <w:rPr>
                <w:rFonts w:ascii="Times New Roman" w:hAnsi="Times New Roman"/>
                <w:sz w:val="18"/>
                <w:szCs w:val="18"/>
              </w:rPr>
              <w:t>B</w:t>
            </w:r>
          </w:p>
        </w:tc>
        <w:tc>
          <w:tcPr>
            <w:tcW w:w="2443" w:type="dxa"/>
          </w:tcPr>
          <w:p w:rsidR="00067E5F" w:rsidRPr="00ED3694" w:rsidRDefault="00626E29">
            <w:pPr>
              <w:spacing w:after="62"/>
              <w:jc w:val="center"/>
              <w:rPr>
                <w:rFonts w:ascii="Times New Roman" w:hAnsi="Times New Roman"/>
                <w:sz w:val="18"/>
                <w:szCs w:val="18"/>
              </w:rPr>
            </w:pPr>
            <w:r w:rsidRPr="00ED3694">
              <w:rPr>
                <w:rFonts w:ascii="Times New Roman" w:hAnsi="Times New Roman"/>
                <w:sz w:val="18"/>
                <w:szCs w:val="18"/>
              </w:rPr>
              <w:t>3 ml</w:t>
            </w:r>
          </w:p>
        </w:tc>
      </w:tr>
      <w:tr w:rsidR="00067E5F" w:rsidRPr="00ED3694">
        <w:trPr>
          <w:cantSplit/>
          <w:trHeight w:val="340"/>
          <w:jc w:val="center"/>
        </w:trPr>
        <w:tc>
          <w:tcPr>
            <w:tcW w:w="3262"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BSA</w:t>
            </w:r>
            <w:r w:rsidRPr="00ED3694">
              <w:rPr>
                <w:rFonts w:ascii="Times New Roman" w:hAnsi="Times New Roman"/>
                <w:sz w:val="18"/>
                <w:szCs w:val="18"/>
              </w:rPr>
              <w:t>标准品（</w:t>
            </w:r>
            <w:r w:rsidRPr="00ED3694">
              <w:rPr>
                <w:rFonts w:ascii="Times New Roman" w:hAnsi="Times New Roman"/>
                <w:sz w:val="18"/>
                <w:szCs w:val="18"/>
              </w:rPr>
              <w:t>2 mg/ml)</w:t>
            </w:r>
          </w:p>
        </w:tc>
        <w:tc>
          <w:tcPr>
            <w:tcW w:w="2443" w:type="dxa"/>
          </w:tcPr>
          <w:p w:rsidR="00067E5F" w:rsidRPr="00ED3694" w:rsidRDefault="00626E29">
            <w:pPr>
              <w:spacing w:after="62"/>
              <w:jc w:val="center"/>
              <w:rPr>
                <w:rFonts w:ascii="Times New Roman" w:hAnsi="Times New Roman"/>
                <w:sz w:val="18"/>
                <w:szCs w:val="18"/>
              </w:rPr>
            </w:pPr>
            <w:r w:rsidRPr="00ED3694">
              <w:rPr>
                <w:rFonts w:ascii="Times New Roman" w:hAnsi="Times New Roman"/>
                <w:sz w:val="18"/>
                <w:szCs w:val="18"/>
              </w:rPr>
              <w:t xml:space="preserve">2 </w:t>
            </w:r>
            <w:r w:rsidR="00DF785F" w:rsidRPr="00ED3694">
              <w:rPr>
                <w:rFonts w:ascii="Times New Roman" w:hAnsi="Times New Roman"/>
                <w:sz w:val="18"/>
                <w:szCs w:val="18"/>
              </w:rPr>
              <w:t>ml</w:t>
            </w:r>
          </w:p>
        </w:tc>
      </w:tr>
    </w:tbl>
    <w:p w:rsidR="00067E5F" w:rsidRPr="00ED3694" w:rsidRDefault="00DF785F" w:rsidP="009E23BD">
      <w:pPr>
        <w:snapToGrid w:val="0"/>
        <w:spacing w:beforeLines="50" w:line="360" w:lineRule="auto"/>
        <w:rPr>
          <w:rFonts w:ascii="Times New Roman" w:hAnsi="Times New Roman"/>
          <w:b/>
          <w:szCs w:val="21"/>
        </w:rPr>
      </w:pPr>
      <w:r w:rsidRPr="00ED3694">
        <w:rPr>
          <w:rStyle w:val="a6"/>
          <w:rFonts w:ascii="Times New Roman" w:hAnsi="Times New Roman"/>
          <w:b w:val="0"/>
          <w:szCs w:val="21"/>
        </w:rPr>
        <w:t>■</w:t>
      </w:r>
      <w:r w:rsidRPr="00ED3694">
        <w:rPr>
          <w:rStyle w:val="a6"/>
          <w:rFonts w:ascii="Times New Roman" w:hAnsi="Times New Roman"/>
          <w:szCs w:val="21"/>
        </w:rPr>
        <w:t xml:space="preserve"> </w:t>
      </w:r>
      <w:r w:rsidRPr="00ED3694">
        <w:rPr>
          <w:rStyle w:val="a6"/>
          <w:rFonts w:ascii="Times New Roman" w:hAnsi="Times New Roman"/>
          <w:szCs w:val="21"/>
        </w:rPr>
        <w:t>保存条件</w:t>
      </w:r>
      <w:r w:rsidRPr="00ED3694">
        <w:rPr>
          <w:rFonts w:ascii="Times New Roman" w:hAnsi="Times New Roman"/>
          <w:szCs w:val="21"/>
        </w:rPr>
        <w:t>：</w:t>
      </w:r>
    </w:p>
    <w:p w:rsidR="00067E5F" w:rsidRPr="00ED3694" w:rsidRDefault="00DF785F">
      <w:pPr>
        <w:snapToGrid w:val="0"/>
        <w:spacing w:line="360" w:lineRule="auto"/>
        <w:ind w:firstLineChars="200" w:firstLine="360"/>
        <w:rPr>
          <w:rFonts w:ascii="Times New Roman" w:hAnsi="Times New Roman"/>
          <w:sz w:val="18"/>
          <w:szCs w:val="18"/>
        </w:rPr>
      </w:pPr>
      <w:r w:rsidRPr="00ED3694">
        <w:rPr>
          <w:rFonts w:ascii="Times New Roman" w:hAnsi="Times New Roman"/>
          <w:sz w:val="18"/>
          <w:szCs w:val="18"/>
        </w:rPr>
        <w:t>BCA</w:t>
      </w:r>
      <w:r w:rsidRPr="00ED3694">
        <w:rPr>
          <w:rFonts w:ascii="Times New Roman" w:hAnsi="Arial"/>
          <w:sz w:val="18"/>
          <w:szCs w:val="18"/>
        </w:rPr>
        <w:t>试剂</w:t>
      </w:r>
      <w:r w:rsidRPr="00ED3694">
        <w:rPr>
          <w:rFonts w:ascii="Times New Roman" w:hAnsi="Times New Roman"/>
          <w:sz w:val="18"/>
          <w:szCs w:val="18"/>
        </w:rPr>
        <w:t>A</w:t>
      </w:r>
      <w:r w:rsidRPr="00ED3694">
        <w:rPr>
          <w:rFonts w:ascii="Times New Roman" w:hAnsi="Arial"/>
          <w:sz w:val="18"/>
          <w:szCs w:val="18"/>
        </w:rPr>
        <w:t>和</w:t>
      </w:r>
      <w:r w:rsidRPr="00ED3694">
        <w:rPr>
          <w:rFonts w:ascii="Times New Roman" w:hAnsi="Times New Roman"/>
          <w:sz w:val="18"/>
          <w:szCs w:val="18"/>
        </w:rPr>
        <w:t>BCA</w:t>
      </w:r>
      <w:r w:rsidRPr="00ED3694">
        <w:rPr>
          <w:rFonts w:ascii="Times New Roman" w:hAnsi="Arial"/>
          <w:sz w:val="18"/>
          <w:szCs w:val="18"/>
        </w:rPr>
        <w:t>试剂</w:t>
      </w:r>
      <w:r w:rsidRPr="00ED3694">
        <w:rPr>
          <w:rFonts w:ascii="Times New Roman" w:hAnsi="Times New Roman"/>
          <w:sz w:val="18"/>
          <w:szCs w:val="18"/>
        </w:rPr>
        <w:t>B</w:t>
      </w:r>
      <w:r w:rsidRPr="00ED3694">
        <w:rPr>
          <w:rFonts w:ascii="Times New Roman" w:hAnsi="Arial"/>
          <w:sz w:val="18"/>
          <w:szCs w:val="18"/>
        </w:rPr>
        <w:t>室温保存，</w:t>
      </w:r>
      <w:r w:rsidRPr="00ED3694">
        <w:rPr>
          <w:rFonts w:ascii="Times New Roman" w:hAnsi="Times New Roman"/>
          <w:sz w:val="18"/>
          <w:szCs w:val="18"/>
        </w:rPr>
        <w:t>BSA</w:t>
      </w:r>
      <w:r w:rsidRPr="00ED3694">
        <w:rPr>
          <w:rFonts w:ascii="Times New Roman" w:hAnsi="Arial"/>
          <w:sz w:val="18"/>
          <w:szCs w:val="18"/>
        </w:rPr>
        <w:t>标准品</w:t>
      </w:r>
      <w:r w:rsidRPr="00ED3694">
        <w:rPr>
          <w:rFonts w:ascii="Times New Roman" w:hAnsi="Times New Roman"/>
          <w:sz w:val="18"/>
          <w:szCs w:val="18"/>
        </w:rPr>
        <w:t>-20</w:t>
      </w:r>
      <w:r w:rsidRPr="00ED3694">
        <w:rPr>
          <w:rFonts w:ascii="Times New Roman" w:hAnsi="Arial"/>
          <w:sz w:val="18"/>
          <w:szCs w:val="18"/>
        </w:rPr>
        <w:t>℃</w:t>
      </w:r>
      <w:r w:rsidRPr="00ED3694">
        <w:rPr>
          <w:rFonts w:ascii="Times New Roman" w:hAnsi="Arial"/>
          <w:sz w:val="18"/>
          <w:szCs w:val="18"/>
        </w:rPr>
        <w:t>保存。</w:t>
      </w:r>
      <w:bookmarkStart w:id="0" w:name="_GoBack"/>
      <w:bookmarkEnd w:id="0"/>
    </w:p>
    <w:p w:rsidR="00067E5F" w:rsidRPr="00ED3694" w:rsidRDefault="00DF785F" w:rsidP="009E23BD">
      <w:pPr>
        <w:snapToGrid w:val="0"/>
        <w:spacing w:beforeLines="50" w:line="360" w:lineRule="auto"/>
        <w:rPr>
          <w:rFonts w:ascii="Times New Roman" w:hAnsi="Times New Roman"/>
          <w:b/>
          <w:szCs w:val="21"/>
        </w:rPr>
      </w:pPr>
      <w:r w:rsidRPr="00ED3694">
        <w:rPr>
          <w:rStyle w:val="a6"/>
          <w:rFonts w:ascii="Times New Roman" w:hAnsi="Times New Roman"/>
          <w:b w:val="0"/>
          <w:szCs w:val="21"/>
        </w:rPr>
        <w:t xml:space="preserve">■ </w:t>
      </w:r>
      <w:r w:rsidRPr="00ED3694">
        <w:rPr>
          <w:rFonts w:ascii="Times New Roman" w:hAnsi="Times New Roman"/>
          <w:b/>
          <w:szCs w:val="21"/>
        </w:rPr>
        <w:t>注意事项：</w:t>
      </w:r>
    </w:p>
    <w:p w:rsidR="00067E5F" w:rsidRPr="00ED3694" w:rsidRDefault="00DF785F">
      <w:pPr>
        <w:pStyle w:val="3"/>
        <w:numPr>
          <w:ilvl w:val="0"/>
          <w:numId w:val="1"/>
        </w:numPr>
        <w:snapToGrid w:val="0"/>
        <w:spacing w:line="360" w:lineRule="auto"/>
        <w:ind w:firstLine="360"/>
        <w:rPr>
          <w:rFonts w:ascii="Times New Roman" w:eastAsia="微软雅黑" w:hAnsi="Times New Roman"/>
          <w:sz w:val="18"/>
          <w:szCs w:val="18"/>
        </w:rPr>
      </w:pPr>
      <w:r w:rsidRPr="00ED3694">
        <w:rPr>
          <w:rFonts w:ascii="Times New Roman" w:eastAsia="微软雅黑" w:hAnsi="Arial"/>
          <w:sz w:val="18"/>
          <w:szCs w:val="18"/>
        </w:rPr>
        <w:t>测值范围：</w:t>
      </w:r>
      <w:r w:rsidR="00ED3694">
        <w:rPr>
          <w:rFonts w:ascii="Times New Roman" w:eastAsia="微软雅黑" w:hAnsi="Times New Roman"/>
          <w:sz w:val="18"/>
          <w:szCs w:val="18"/>
        </w:rPr>
        <w:t>OD</w:t>
      </w:r>
      <w:r w:rsidRPr="00ED3694">
        <w:rPr>
          <w:rFonts w:ascii="Times New Roman" w:eastAsia="微软雅黑" w:hAnsi="Times New Roman"/>
          <w:sz w:val="18"/>
          <w:szCs w:val="18"/>
          <w:vertAlign w:val="subscript"/>
        </w:rPr>
        <w:t>540</w:t>
      </w:r>
      <w:r w:rsidRPr="00ED3694">
        <w:rPr>
          <w:rFonts w:ascii="Times New Roman" w:eastAsia="微软雅黑" w:hAnsi="Times New Roman"/>
          <w:sz w:val="18"/>
          <w:szCs w:val="18"/>
        </w:rPr>
        <w:t xml:space="preserve"> -OD</w:t>
      </w:r>
      <w:r w:rsidRPr="00ED3694">
        <w:rPr>
          <w:rFonts w:ascii="Times New Roman" w:eastAsia="微软雅黑" w:hAnsi="Times New Roman"/>
          <w:sz w:val="18"/>
          <w:szCs w:val="18"/>
          <w:vertAlign w:val="subscript"/>
        </w:rPr>
        <w:t>590</w:t>
      </w:r>
      <w:r w:rsidRPr="00ED3694">
        <w:rPr>
          <w:rFonts w:ascii="Times New Roman" w:eastAsia="微软雅黑" w:hAnsi="Arial"/>
          <w:sz w:val="18"/>
          <w:szCs w:val="18"/>
        </w:rPr>
        <w:t>，分别测定</w:t>
      </w:r>
      <w:r w:rsidRPr="00ED3694">
        <w:rPr>
          <w:rFonts w:ascii="Times New Roman" w:eastAsia="微软雅黑" w:hAnsi="Times New Roman"/>
          <w:sz w:val="18"/>
          <w:szCs w:val="18"/>
        </w:rPr>
        <w:t xml:space="preserve"> OD</w:t>
      </w:r>
      <w:r w:rsidRPr="00ED3694">
        <w:rPr>
          <w:rFonts w:ascii="Times New Roman" w:eastAsia="微软雅黑" w:hAnsi="Times New Roman"/>
          <w:sz w:val="18"/>
          <w:szCs w:val="18"/>
          <w:vertAlign w:val="subscript"/>
        </w:rPr>
        <w:t>540</w:t>
      </w:r>
      <w:r w:rsidRPr="00ED3694">
        <w:rPr>
          <w:rFonts w:ascii="Times New Roman" w:eastAsia="微软雅黑" w:hAnsi="Arial"/>
          <w:sz w:val="18"/>
          <w:szCs w:val="18"/>
        </w:rPr>
        <w:t>，</w:t>
      </w:r>
      <w:r w:rsidR="00ED3694">
        <w:rPr>
          <w:rFonts w:ascii="Times New Roman" w:eastAsia="微软雅黑" w:hAnsi="Times New Roman"/>
          <w:sz w:val="18"/>
          <w:szCs w:val="18"/>
        </w:rPr>
        <w:t>OD</w:t>
      </w:r>
      <w:r w:rsidRPr="00ED3694">
        <w:rPr>
          <w:rFonts w:ascii="Times New Roman" w:eastAsia="微软雅黑" w:hAnsi="Times New Roman"/>
          <w:sz w:val="18"/>
          <w:szCs w:val="18"/>
          <w:vertAlign w:val="subscript"/>
        </w:rPr>
        <w:t>562</w:t>
      </w:r>
      <w:r w:rsidRPr="00ED3694">
        <w:rPr>
          <w:rFonts w:ascii="Times New Roman" w:eastAsia="微软雅黑" w:hAnsi="Arial"/>
          <w:sz w:val="18"/>
          <w:szCs w:val="18"/>
        </w:rPr>
        <w:t>以及</w:t>
      </w:r>
      <w:r w:rsidR="00ED3694">
        <w:rPr>
          <w:rFonts w:ascii="Times New Roman" w:eastAsia="微软雅黑" w:hAnsi="Times New Roman"/>
          <w:sz w:val="18"/>
          <w:szCs w:val="18"/>
        </w:rPr>
        <w:t>OD</w:t>
      </w:r>
      <w:r w:rsidRPr="00ED3694">
        <w:rPr>
          <w:rFonts w:ascii="Times New Roman" w:eastAsia="微软雅黑" w:hAnsi="Times New Roman"/>
          <w:sz w:val="18"/>
          <w:szCs w:val="18"/>
          <w:vertAlign w:val="subscript"/>
        </w:rPr>
        <w:t>590</w:t>
      </w:r>
      <w:r w:rsidRPr="00ED3694">
        <w:rPr>
          <w:rFonts w:ascii="Times New Roman" w:eastAsia="微软雅黑" w:hAnsi="Arial"/>
          <w:sz w:val="18"/>
          <w:szCs w:val="18"/>
        </w:rPr>
        <w:t>的吸收值，标准曲线均为线性，</w:t>
      </w:r>
      <w:r w:rsidR="00ED3694">
        <w:rPr>
          <w:rFonts w:ascii="Times New Roman" w:eastAsia="微软雅黑" w:hAnsi="Times New Roman"/>
          <w:sz w:val="18"/>
          <w:szCs w:val="18"/>
        </w:rPr>
        <w:t>OD</w:t>
      </w:r>
      <w:r w:rsidRPr="00ED3694">
        <w:rPr>
          <w:rFonts w:ascii="Times New Roman" w:eastAsia="微软雅黑" w:hAnsi="Times New Roman"/>
          <w:sz w:val="18"/>
          <w:szCs w:val="18"/>
          <w:vertAlign w:val="subscript"/>
        </w:rPr>
        <w:t>562</w:t>
      </w:r>
      <w:r w:rsidRPr="00ED3694">
        <w:rPr>
          <w:rFonts w:ascii="Times New Roman" w:eastAsia="微软雅黑" w:hAnsi="Arial"/>
          <w:sz w:val="18"/>
          <w:szCs w:val="18"/>
        </w:rPr>
        <w:t>测值最高</w:t>
      </w:r>
      <w:r w:rsidR="00ED3694">
        <w:rPr>
          <w:rFonts w:ascii="Times New Roman" w:eastAsia="微软雅黑" w:hAnsi="Arial" w:hint="eastAsia"/>
          <w:sz w:val="18"/>
          <w:szCs w:val="18"/>
        </w:rPr>
        <w:t>；</w:t>
      </w:r>
    </w:p>
    <w:p w:rsidR="00067E5F" w:rsidRPr="00ED3694" w:rsidRDefault="00DF785F" w:rsidP="00ED3694">
      <w:pPr>
        <w:pStyle w:val="3"/>
        <w:numPr>
          <w:ilvl w:val="0"/>
          <w:numId w:val="1"/>
        </w:numPr>
        <w:snapToGrid w:val="0"/>
        <w:spacing w:line="360" w:lineRule="auto"/>
        <w:ind w:firstLine="360"/>
        <w:rPr>
          <w:rFonts w:ascii="Times New Roman" w:eastAsia="微软雅黑" w:hAnsi="Times New Roman"/>
          <w:sz w:val="18"/>
          <w:szCs w:val="18"/>
        </w:rPr>
      </w:pPr>
      <w:r w:rsidRPr="00ED3694">
        <w:rPr>
          <w:rFonts w:ascii="Times New Roman" w:eastAsia="微软雅黑" w:hAnsi="Arial"/>
          <w:sz w:val="18"/>
          <w:szCs w:val="18"/>
        </w:rPr>
        <w:t>标准曲线的线性范围为</w:t>
      </w:r>
      <w:r w:rsidRPr="00ED3694">
        <w:rPr>
          <w:rFonts w:ascii="Times New Roman" w:eastAsia="微软雅黑" w:hAnsi="Times New Roman"/>
          <w:sz w:val="18"/>
          <w:szCs w:val="18"/>
        </w:rPr>
        <w:t>20-2000 µg/ml</w:t>
      </w:r>
      <w:r w:rsidR="00ED3694">
        <w:rPr>
          <w:rFonts w:ascii="Times New Roman" w:eastAsia="微软雅黑" w:hAnsi="Arial" w:hint="eastAsia"/>
          <w:sz w:val="18"/>
          <w:szCs w:val="18"/>
        </w:rPr>
        <w:t>；</w:t>
      </w:r>
    </w:p>
    <w:p w:rsidR="00067E5F" w:rsidRPr="00ED3694" w:rsidRDefault="00DF785F">
      <w:pPr>
        <w:pStyle w:val="3"/>
        <w:numPr>
          <w:ilvl w:val="0"/>
          <w:numId w:val="1"/>
        </w:numPr>
        <w:snapToGrid w:val="0"/>
        <w:spacing w:line="360" w:lineRule="auto"/>
        <w:ind w:firstLine="360"/>
        <w:rPr>
          <w:rFonts w:ascii="Times New Roman" w:eastAsia="微软雅黑" w:hAnsi="Times New Roman"/>
          <w:sz w:val="18"/>
          <w:szCs w:val="18"/>
        </w:rPr>
      </w:pPr>
      <w:r w:rsidRPr="00ED3694">
        <w:rPr>
          <w:rFonts w:ascii="Times New Roman" w:eastAsia="微软雅黑" w:hAnsi="Arial"/>
          <w:sz w:val="18"/>
          <w:szCs w:val="18"/>
        </w:rPr>
        <w:t>工作液配制之后</w:t>
      </w:r>
      <w:r w:rsidRPr="00ED3694">
        <w:rPr>
          <w:rFonts w:ascii="Times New Roman" w:eastAsia="微软雅黑" w:hAnsi="Times New Roman"/>
          <w:sz w:val="18"/>
          <w:szCs w:val="18"/>
        </w:rPr>
        <w:t>24 h</w:t>
      </w:r>
      <w:r w:rsidRPr="00ED3694">
        <w:rPr>
          <w:rFonts w:ascii="Times New Roman" w:eastAsia="微软雅黑" w:hAnsi="Arial"/>
          <w:sz w:val="18"/>
          <w:szCs w:val="18"/>
        </w:rPr>
        <w:t>内使用对标准曲线无影响。</w:t>
      </w:r>
    </w:p>
    <w:p w:rsidR="00067E5F" w:rsidRPr="00ED3694" w:rsidRDefault="00DF785F" w:rsidP="009E23BD">
      <w:pPr>
        <w:snapToGrid w:val="0"/>
        <w:spacing w:beforeLines="50" w:line="360" w:lineRule="auto"/>
        <w:rPr>
          <w:rFonts w:ascii="Times New Roman" w:hAnsi="Times New Roman"/>
          <w:b/>
          <w:szCs w:val="21"/>
        </w:rPr>
      </w:pPr>
      <w:r w:rsidRPr="00ED3694">
        <w:rPr>
          <w:rStyle w:val="a6"/>
          <w:rFonts w:ascii="Times New Roman" w:hAnsi="Times New Roman"/>
          <w:b w:val="0"/>
          <w:szCs w:val="21"/>
        </w:rPr>
        <w:t xml:space="preserve">■ </w:t>
      </w:r>
      <w:r w:rsidRPr="00ED3694">
        <w:rPr>
          <w:rFonts w:ascii="Times New Roman" w:hAnsi="Times New Roman"/>
          <w:b/>
          <w:szCs w:val="21"/>
        </w:rPr>
        <w:t>操作步骤：</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Arial" w:hint="eastAsia"/>
          <w:sz w:val="18"/>
          <w:szCs w:val="18"/>
        </w:rPr>
        <w:t>1.</w:t>
      </w:r>
      <w:r w:rsidR="00DF785F" w:rsidRPr="00ED3694">
        <w:rPr>
          <w:rFonts w:ascii="Times New Roman" w:hAnsi="Arial"/>
          <w:sz w:val="18"/>
          <w:szCs w:val="18"/>
        </w:rPr>
        <w:t>标准品的稀释：用与样品相同缓冲体系的稀释剂按下表对</w:t>
      </w:r>
      <w:r w:rsidR="00DF785F" w:rsidRPr="00ED3694">
        <w:rPr>
          <w:rFonts w:ascii="Times New Roman" w:hAnsi="Times New Roman"/>
          <w:sz w:val="18"/>
          <w:szCs w:val="18"/>
        </w:rPr>
        <w:t>BSA</w:t>
      </w:r>
      <w:r w:rsidR="00DF785F" w:rsidRPr="00ED3694">
        <w:rPr>
          <w:rFonts w:ascii="Times New Roman" w:hAnsi="Arial"/>
          <w:sz w:val="18"/>
          <w:szCs w:val="18"/>
        </w:rPr>
        <w:t>标准品进行稀释：</w:t>
      </w:r>
    </w:p>
    <w:p w:rsidR="00ED3694" w:rsidRDefault="00ED3694">
      <w:pPr>
        <w:pStyle w:val="1"/>
        <w:snapToGrid w:val="0"/>
        <w:spacing w:line="360" w:lineRule="auto"/>
        <w:ind w:firstLineChars="0" w:firstLine="0"/>
        <w:jc w:val="center"/>
        <w:rPr>
          <w:rFonts w:ascii="Times New Roman" w:hAnsi="Times New Roman"/>
          <w:sz w:val="18"/>
          <w:szCs w:val="18"/>
        </w:rPr>
      </w:pPr>
    </w:p>
    <w:p w:rsidR="00ED3694" w:rsidRDefault="00ED3694">
      <w:pPr>
        <w:pStyle w:val="1"/>
        <w:snapToGrid w:val="0"/>
        <w:spacing w:line="360" w:lineRule="auto"/>
        <w:ind w:firstLineChars="0" w:firstLine="0"/>
        <w:jc w:val="center"/>
        <w:rPr>
          <w:rFonts w:ascii="Times New Roman" w:hAnsi="Times New Roman"/>
          <w:sz w:val="18"/>
          <w:szCs w:val="18"/>
        </w:rPr>
      </w:pPr>
    </w:p>
    <w:p w:rsidR="00ED3694" w:rsidRDefault="00ED3694">
      <w:pPr>
        <w:pStyle w:val="1"/>
        <w:snapToGrid w:val="0"/>
        <w:spacing w:line="360" w:lineRule="auto"/>
        <w:ind w:firstLineChars="0" w:firstLine="0"/>
        <w:jc w:val="center"/>
        <w:rPr>
          <w:rFonts w:ascii="Times New Roman" w:hAnsi="Times New Roman"/>
          <w:sz w:val="18"/>
          <w:szCs w:val="18"/>
        </w:rPr>
      </w:pPr>
    </w:p>
    <w:p w:rsidR="00067E5F" w:rsidRPr="00ED3694" w:rsidRDefault="00DF785F">
      <w:pPr>
        <w:pStyle w:val="1"/>
        <w:snapToGrid w:val="0"/>
        <w:spacing w:line="360" w:lineRule="auto"/>
        <w:ind w:firstLineChars="0" w:firstLine="0"/>
        <w:jc w:val="center"/>
        <w:rPr>
          <w:rFonts w:ascii="Times New Roman" w:hAnsi="Times New Roman"/>
          <w:sz w:val="18"/>
          <w:szCs w:val="18"/>
        </w:rPr>
      </w:pPr>
      <w:r w:rsidRPr="00ED3694">
        <w:rPr>
          <w:rFonts w:ascii="Times New Roman" w:hAnsi="Times New Roman"/>
          <w:sz w:val="18"/>
          <w:szCs w:val="18"/>
        </w:rPr>
        <w:t>BSA</w:t>
      </w:r>
      <w:r w:rsidRPr="00ED3694">
        <w:rPr>
          <w:rFonts w:ascii="Times New Roman" w:hAnsi="Times New Roman"/>
          <w:sz w:val="18"/>
          <w:szCs w:val="18"/>
        </w:rPr>
        <w:t>标准浓度配制表</w:t>
      </w:r>
    </w:p>
    <w:tbl>
      <w:tblPr>
        <w:tblStyle w:val="a7"/>
        <w:tblW w:w="7609" w:type="dxa"/>
        <w:jc w:val="center"/>
        <w:tblInd w:w="673" w:type="dxa"/>
        <w:tblLayout w:type="fixed"/>
        <w:tblLook w:val="04A0"/>
      </w:tblPr>
      <w:tblGrid>
        <w:gridCol w:w="1050"/>
        <w:gridCol w:w="2264"/>
        <w:gridCol w:w="2114"/>
        <w:gridCol w:w="2181"/>
      </w:tblGrid>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管号</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稀释剂体积</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BSA</w:t>
            </w:r>
            <w:r w:rsidRPr="00ED3694">
              <w:rPr>
                <w:rFonts w:ascii="Times New Roman" w:hAnsi="Times New Roman"/>
                <w:sz w:val="18"/>
                <w:szCs w:val="18"/>
              </w:rPr>
              <w:t>体积（来源）</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BSA</w:t>
            </w:r>
            <w:r w:rsidRPr="00ED3694">
              <w:rPr>
                <w:rFonts w:ascii="Times New Roman" w:hAnsi="Times New Roman"/>
                <w:sz w:val="18"/>
                <w:szCs w:val="18"/>
              </w:rPr>
              <w:t>最终浓度（</w:t>
            </w:r>
            <w:r w:rsidRPr="00ED3694">
              <w:rPr>
                <w:rFonts w:ascii="Times New Roman" w:hAnsi="Times New Roman"/>
                <w:sz w:val="18"/>
                <w:szCs w:val="18"/>
              </w:rPr>
              <w:t>µg/ml</w:t>
            </w:r>
            <w:r w:rsidRPr="00ED3694">
              <w:rPr>
                <w:rFonts w:ascii="Times New Roman" w:hAnsi="Times New Roman"/>
                <w:sz w:val="18"/>
                <w:szCs w:val="18"/>
              </w:rPr>
              <w:t>）</w:t>
            </w:r>
          </w:p>
        </w:tc>
      </w:tr>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A</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0 µl</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300 µl</w:t>
            </w:r>
            <w:r w:rsidRPr="00ED3694">
              <w:rPr>
                <w:rFonts w:ascii="Times New Roman" w:hAnsi="Times New Roman"/>
                <w:sz w:val="18"/>
                <w:szCs w:val="18"/>
              </w:rPr>
              <w:t>（母液）</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2000</w:t>
            </w:r>
          </w:p>
        </w:tc>
      </w:tr>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B</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125 µl</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375 µl</w:t>
            </w:r>
            <w:r w:rsidRPr="00ED3694">
              <w:rPr>
                <w:rFonts w:ascii="Times New Roman" w:hAnsi="Times New Roman"/>
                <w:sz w:val="18"/>
                <w:szCs w:val="18"/>
              </w:rPr>
              <w:t>（母液）</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1500</w:t>
            </w:r>
          </w:p>
        </w:tc>
      </w:tr>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C</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325 µl</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325 µl</w:t>
            </w:r>
            <w:r w:rsidRPr="00ED3694">
              <w:rPr>
                <w:rFonts w:ascii="Times New Roman" w:hAnsi="Times New Roman"/>
                <w:sz w:val="18"/>
                <w:szCs w:val="18"/>
              </w:rPr>
              <w:t>（母液）</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1000</w:t>
            </w:r>
          </w:p>
        </w:tc>
      </w:tr>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D</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175 µl</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175 µl</w:t>
            </w:r>
            <w:r w:rsidRPr="00ED3694">
              <w:rPr>
                <w:rFonts w:ascii="Times New Roman" w:hAnsi="Times New Roman"/>
                <w:sz w:val="18"/>
                <w:szCs w:val="18"/>
              </w:rPr>
              <w:t>（</w:t>
            </w:r>
            <w:r w:rsidRPr="00ED3694">
              <w:rPr>
                <w:rFonts w:ascii="Times New Roman" w:hAnsi="Times New Roman"/>
                <w:sz w:val="18"/>
                <w:szCs w:val="18"/>
              </w:rPr>
              <w:t>B</w:t>
            </w:r>
            <w:r w:rsidRPr="00ED3694">
              <w:rPr>
                <w:rFonts w:ascii="Times New Roman" w:hAnsi="Times New Roman"/>
                <w:sz w:val="18"/>
                <w:szCs w:val="18"/>
              </w:rPr>
              <w:t>管）</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750</w:t>
            </w:r>
          </w:p>
        </w:tc>
      </w:tr>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E</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325 µl</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325 µl</w:t>
            </w:r>
            <w:r w:rsidRPr="00ED3694">
              <w:rPr>
                <w:rFonts w:ascii="Times New Roman" w:hAnsi="Times New Roman"/>
                <w:sz w:val="18"/>
                <w:szCs w:val="18"/>
              </w:rPr>
              <w:t>（</w:t>
            </w:r>
            <w:r w:rsidRPr="00ED3694">
              <w:rPr>
                <w:rFonts w:ascii="Times New Roman" w:hAnsi="Times New Roman"/>
                <w:sz w:val="18"/>
                <w:szCs w:val="18"/>
              </w:rPr>
              <w:t>C</w:t>
            </w:r>
            <w:r w:rsidRPr="00ED3694">
              <w:rPr>
                <w:rFonts w:ascii="Times New Roman" w:hAnsi="Times New Roman"/>
                <w:sz w:val="18"/>
                <w:szCs w:val="18"/>
              </w:rPr>
              <w:t>管）</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500</w:t>
            </w:r>
          </w:p>
        </w:tc>
      </w:tr>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F</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325 µl</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325 µl</w:t>
            </w:r>
            <w:r w:rsidRPr="00ED3694">
              <w:rPr>
                <w:rFonts w:ascii="Times New Roman" w:hAnsi="Times New Roman"/>
                <w:sz w:val="18"/>
                <w:szCs w:val="18"/>
              </w:rPr>
              <w:t>（</w:t>
            </w:r>
            <w:r w:rsidRPr="00ED3694">
              <w:rPr>
                <w:rFonts w:ascii="Times New Roman" w:hAnsi="Times New Roman"/>
                <w:sz w:val="18"/>
                <w:szCs w:val="18"/>
              </w:rPr>
              <w:t>E</w:t>
            </w:r>
            <w:r w:rsidRPr="00ED3694">
              <w:rPr>
                <w:rFonts w:ascii="Times New Roman" w:hAnsi="Times New Roman"/>
                <w:sz w:val="18"/>
                <w:szCs w:val="18"/>
              </w:rPr>
              <w:t>管）</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250</w:t>
            </w:r>
          </w:p>
        </w:tc>
      </w:tr>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G</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325 µl</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325 µl</w:t>
            </w:r>
            <w:r w:rsidRPr="00ED3694">
              <w:rPr>
                <w:rFonts w:ascii="Times New Roman" w:hAnsi="Times New Roman"/>
                <w:sz w:val="18"/>
                <w:szCs w:val="18"/>
              </w:rPr>
              <w:t>（</w:t>
            </w:r>
            <w:r w:rsidRPr="00ED3694">
              <w:rPr>
                <w:rFonts w:ascii="Times New Roman" w:hAnsi="Times New Roman"/>
                <w:sz w:val="18"/>
                <w:szCs w:val="18"/>
              </w:rPr>
              <w:t>F</w:t>
            </w:r>
            <w:r w:rsidRPr="00ED3694">
              <w:rPr>
                <w:rFonts w:ascii="Times New Roman" w:hAnsi="Times New Roman"/>
                <w:sz w:val="18"/>
                <w:szCs w:val="18"/>
              </w:rPr>
              <w:t>管）</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125</w:t>
            </w:r>
          </w:p>
        </w:tc>
      </w:tr>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H</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400 µl</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100 µl</w:t>
            </w:r>
            <w:r w:rsidRPr="00ED3694">
              <w:rPr>
                <w:rFonts w:ascii="Times New Roman" w:hAnsi="Times New Roman"/>
                <w:sz w:val="18"/>
                <w:szCs w:val="18"/>
              </w:rPr>
              <w:t>（</w:t>
            </w:r>
            <w:r w:rsidRPr="00ED3694">
              <w:rPr>
                <w:rFonts w:ascii="Times New Roman" w:hAnsi="Times New Roman"/>
                <w:sz w:val="18"/>
                <w:szCs w:val="18"/>
              </w:rPr>
              <w:t>G</w:t>
            </w:r>
            <w:r w:rsidRPr="00ED3694">
              <w:rPr>
                <w:rFonts w:ascii="Times New Roman" w:hAnsi="Times New Roman"/>
                <w:sz w:val="18"/>
                <w:szCs w:val="18"/>
              </w:rPr>
              <w:t>管）</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25</w:t>
            </w:r>
          </w:p>
        </w:tc>
      </w:tr>
      <w:tr w:rsidR="00067E5F" w:rsidRPr="00ED3694" w:rsidTr="00ED3694">
        <w:trPr>
          <w:trHeight w:val="374"/>
          <w:jc w:val="center"/>
        </w:trPr>
        <w:tc>
          <w:tcPr>
            <w:tcW w:w="1050"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I</w:t>
            </w:r>
          </w:p>
        </w:tc>
        <w:tc>
          <w:tcPr>
            <w:tcW w:w="226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400 µl</w:t>
            </w:r>
          </w:p>
        </w:tc>
        <w:tc>
          <w:tcPr>
            <w:tcW w:w="2114"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0 µl</w:t>
            </w:r>
          </w:p>
        </w:tc>
        <w:tc>
          <w:tcPr>
            <w:tcW w:w="2181" w:type="dxa"/>
          </w:tcPr>
          <w:p w:rsidR="00067E5F" w:rsidRPr="00ED3694" w:rsidRDefault="00DF785F">
            <w:pPr>
              <w:spacing w:after="62"/>
              <w:jc w:val="center"/>
              <w:rPr>
                <w:rFonts w:ascii="Times New Roman" w:hAnsi="Times New Roman"/>
                <w:sz w:val="18"/>
                <w:szCs w:val="18"/>
              </w:rPr>
            </w:pPr>
            <w:r w:rsidRPr="00ED3694">
              <w:rPr>
                <w:rFonts w:ascii="Times New Roman" w:hAnsi="Times New Roman"/>
                <w:sz w:val="18"/>
                <w:szCs w:val="18"/>
              </w:rPr>
              <w:t>0</w:t>
            </w:r>
            <w:r w:rsidRPr="00ED3694">
              <w:rPr>
                <w:rFonts w:ascii="Times New Roman" w:hAnsi="Times New Roman"/>
                <w:sz w:val="18"/>
                <w:szCs w:val="18"/>
              </w:rPr>
              <w:t>（空白对照）</w:t>
            </w:r>
          </w:p>
        </w:tc>
      </w:tr>
    </w:tbl>
    <w:p w:rsidR="00067E5F" w:rsidRPr="00ED3694" w:rsidRDefault="00067E5F">
      <w:pPr>
        <w:pStyle w:val="1"/>
        <w:snapToGrid w:val="0"/>
        <w:spacing w:line="360" w:lineRule="auto"/>
        <w:ind w:firstLineChars="0" w:firstLine="0"/>
        <w:jc w:val="center"/>
        <w:rPr>
          <w:rFonts w:ascii="Times New Roman" w:hAnsi="Times New Roman"/>
          <w:sz w:val="18"/>
          <w:szCs w:val="18"/>
        </w:rPr>
      </w:pP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Arial" w:hint="eastAsia"/>
          <w:sz w:val="18"/>
          <w:szCs w:val="18"/>
        </w:rPr>
        <w:t>2.</w:t>
      </w:r>
      <w:r w:rsidR="00DF785F" w:rsidRPr="00ED3694">
        <w:rPr>
          <w:rFonts w:ascii="Times New Roman" w:hAnsi="Arial"/>
          <w:sz w:val="18"/>
          <w:szCs w:val="18"/>
        </w:rPr>
        <w:t>配制</w:t>
      </w:r>
      <w:r w:rsidR="00DF785F" w:rsidRPr="00ED3694">
        <w:rPr>
          <w:rFonts w:ascii="Times New Roman" w:hAnsi="Times New Roman"/>
          <w:sz w:val="18"/>
          <w:szCs w:val="18"/>
        </w:rPr>
        <w:t>BCA</w:t>
      </w:r>
      <w:r w:rsidR="00DF785F" w:rsidRPr="00ED3694">
        <w:rPr>
          <w:rFonts w:ascii="Times New Roman" w:hAnsi="Arial"/>
          <w:sz w:val="18"/>
          <w:szCs w:val="18"/>
        </w:rPr>
        <w:t>工作液：依据样品数量，将试剂</w:t>
      </w:r>
      <w:r w:rsidR="00DF785F" w:rsidRPr="00ED3694">
        <w:rPr>
          <w:rFonts w:ascii="Times New Roman" w:hAnsi="Times New Roman"/>
          <w:sz w:val="18"/>
          <w:szCs w:val="18"/>
        </w:rPr>
        <w:t>A</w:t>
      </w:r>
      <w:r w:rsidR="00DF785F" w:rsidRPr="00ED3694">
        <w:rPr>
          <w:rFonts w:ascii="Times New Roman" w:hAnsi="Arial"/>
          <w:sz w:val="18"/>
          <w:szCs w:val="18"/>
        </w:rPr>
        <w:t>和试剂</w:t>
      </w:r>
      <w:r w:rsidR="00DF785F" w:rsidRPr="00ED3694">
        <w:rPr>
          <w:rFonts w:ascii="Times New Roman" w:hAnsi="Times New Roman"/>
          <w:sz w:val="18"/>
          <w:szCs w:val="18"/>
        </w:rPr>
        <w:t>B</w:t>
      </w:r>
      <w:r w:rsidR="00DF785F" w:rsidRPr="00ED3694">
        <w:rPr>
          <w:rFonts w:ascii="Times New Roman" w:hAnsi="Arial"/>
          <w:sz w:val="18"/>
          <w:szCs w:val="18"/>
        </w:rPr>
        <w:t>按体积比</w:t>
      </w:r>
      <w:r w:rsidR="00DF785F" w:rsidRPr="00ED3694">
        <w:rPr>
          <w:rFonts w:ascii="Times New Roman" w:hAnsi="Times New Roman"/>
          <w:sz w:val="18"/>
          <w:szCs w:val="18"/>
        </w:rPr>
        <w:t>50</w:t>
      </w:r>
      <w:r>
        <w:rPr>
          <w:rFonts w:ascii="Times New Roman" w:hAnsi="Times New Roman" w:hint="eastAsia"/>
          <w:sz w:val="18"/>
          <w:szCs w:val="18"/>
        </w:rPr>
        <w:t>：</w:t>
      </w:r>
      <w:r w:rsidR="00DF785F" w:rsidRPr="00ED3694">
        <w:rPr>
          <w:rFonts w:ascii="Times New Roman" w:hAnsi="Times New Roman"/>
          <w:sz w:val="18"/>
          <w:szCs w:val="18"/>
        </w:rPr>
        <w:t>1</w:t>
      </w:r>
      <w:r w:rsidR="00DF785F" w:rsidRPr="00ED3694">
        <w:rPr>
          <w:rFonts w:ascii="Times New Roman" w:hAnsi="Arial"/>
          <w:sz w:val="18"/>
          <w:szCs w:val="18"/>
        </w:rPr>
        <w:t>配制适量</w:t>
      </w:r>
      <w:r w:rsidR="00DF785F" w:rsidRPr="00ED3694">
        <w:rPr>
          <w:rFonts w:ascii="Times New Roman" w:hAnsi="Times New Roman"/>
          <w:sz w:val="18"/>
          <w:szCs w:val="18"/>
        </w:rPr>
        <w:t>BCA</w:t>
      </w:r>
      <w:r w:rsidR="00DF785F" w:rsidRPr="00ED3694">
        <w:rPr>
          <w:rFonts w:ascii="Times New Roman" w:hAnsi="Arial"/>
          <w:sz w:val="18"/>
          <w:szCs w:val="18"/>
        </w:rPr>
        <w:t>工作液，并充分</w:t>
      </w:r>
      <w:r w:rsidR="00DF785F" w:rsidRPr="00ED3694">
        <w:rPr>
          <w:rFonts w:ascii="Times New Roman" w:hAnsi="Times New Roman"/>
          <w:sz w:val="18"/>
          <w:szCs w:val="18"/>
        </w:rPr>
        <w:t>混匀</w:t>
      </w:r>
      <w:r>
        <w:rPr>
          <w:rFonts w:ascii="Times New Roman" w:hAnsi="Times New Roman" w:hint="eastAsia"/>
          <w:sz w:val="18"/>
          <w:szCs w:val="18"/>
        </w:rPr>
        <w:t>。</w:t>
      </w:r>
    </w:p>
    <w:p w:rsidR="00067E5F" w:rsidRPr="00ED3694" w:rsidRDefault="00DF785F" w:rsidP="00ED3694">
      <w:pPr>
        <w:pStyle w:val="3"/>
        <w:snapToGrid w:val="0"/>
        <w:spacing w:line="360" w:lineRule="auto"/>
        <w:ind w:firstLine="360"/>
        <w:rPr>
          <w:rFonts w:ascii="Times New Roman" w:eastAsia="微软雅黑" w:hAnsi="Times New Roman"/>
          <w:b/>
          <w:bCs/>
          <w:sz w:val="18"/>
          <w:szCs w:val="18"/>
        </w:rPr>
      </w:pPr>
      <w:r w:rsidRPr="00ED3694">
        <w:rPr>
          <w:rFonts w:ascii="Times New Roman" w:eastAsia="微软雅黑" w:hAnsi="Arial"/>
          <w:b/>
          <w:bCs/>
          <w:sz w:val="18"/>
          <w:szCs w:val="18"/>
        </w:rPr>
        <w:t>注：配制</w:t>
      </w:r>
      <w:r w:rsidRPr="00ED3694">
        <w:rPr>
          <w:rFonts w:ascii="Times New Roman" w:eastAsia="微软雅黑" w:hAnsi="Times New Roman"/>
          <w:b/>
          <w:bCs/>
          <w:sz w:val="18"/>
          <w:szCs w:val="18"/>
        </w:rPr>
        <w:t>BCA</w:t>
      </w:r>
      <w:r w:rsidRPr="00ED3694">
        <w:rPr>
          <w:rFonts w:ascii="Times New Roman" w:eastAsia="微软雅黑" w:hAnsi="Arial"/>
          <w:b/>
          <w:bCs/>
          <w:sz w:val="18"/>
          <w:szCs w:val="18"/>
        </w:rPr>
        <w:t>工作液前请将试剂</w:t>
      </w:r>
      <w:r w:rsidRPr="00ED3694">
        <w:rPr>
          <w:rFonts w:ascii="Times New Roman" w:eastAsia="微软雅黑" w:hAnsi="Times New Roman"/>
          <w:b/>
          <w:bCs/>
          <w:sz w:val="18"/>
          <w:szCs w:val="18"/>
        </w:rPr>
        <w:t>A</w:t>
      </w:r>
      <w:r w:rsidRPr="00ED3694">
        <w:rPr>
          <w:rFonts w:ascii="Times New Roman" w:eastAsia="微软雅黑" w:hAnsi="Arial"/>
          <w:b/>
          <w:bCs/>
          <w:sz w:val="18"/>
          <w:szCs w:val="18"/>
        </w:rPr>
        <w:t>摇晃混匀。</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Arial" w:hint="eastAsia"/>
          <w:sz w:val="18"/>
          <w:szCs w:val="18"/>
        </w:rPr>
        <w:t>3.</w:t>
      </w:r>
      <w:r w:rsidR="00DF785F" w:rsidRPr="00ED3694">
        <w:rPr>
          <w:rFonts w:ascii="Times New Roman" w:hAnsi="Arial"/>
          <w:sz w:val="18"/>
          <w:szCs w:val="18"/>
        </w:rPr>
        <w:t>标准比色杯测定方法：</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DF785F" w:rsidRPr="00ED3694">
        <w:rPr>
          <w:rFonts w:ascii="Times New Roman" w:hAnsi="Times New Roman"/>
          <w:sz w:val="18"/>
          <w:szCs w:val="18"/>
        </w:rPr>
        <w:t>吸取</w:t>
      </w:r>
      <w:r w:rsidR="00DF785F" w:rsidRPr="00ED3694">
        <w:rPr>
          <w:rFonts w:ascii="Times New Roman" w:hAnsi="Times New Roman"/>
          <w:sz w:val="18"/>
          <w:szCs w:val="18"/>
        </w:rPr>
        <w:t>0.1 ml</w:t>
      </w:r>
      <w:r w:rsidR="00DF785F" w:rsidRPr="00ED3694">
        <w:rPr>
          <w:rFonts w:ascii="Times New Roman" w:hAnsi="Times New Roman"/>
          <w:sz w:val="18"/>
          <w:szCs w:val="18"/>
        </w:rPr>
        <w:t>的每种标准品和待测样品置于合适的管中</w:t>
      </w:r>
      <w:r>
        <w:rPr>
          <w:rFonts w:ascii="Times New Roman" w:hAnsi="Times New Roman" w:hint="eastAsia"/>
          <w:sz w:val="18"/>
          <w:szCs w:val="18"/>
        </w:rPr>
        <w:t>；</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00DF785F" w:rsidRPr="00ED3694">
        <w:rPr>
          <w:rFonts w:ascii="Times New Roman" w:hAnsi="Times New Roman"/>
          <w:sz w:val="18"/>
          <w:szCs w:val="18"/>
        </w:rPr>
        <w:t>加入</w:t>
      </w:r>
      <w:r w:rsidR="00DF785F" w:rsidRPr="00ED3694">
        <w:rPr>
          <w:rFonts w:ascii="Times New Roman" w:hAnsi="Times New Roman"/>
          <w:sz w:val="18"/>
          <w:szCs w:val="18"/>
        </w:rPr>
        <w:t>2.0 ml</w:t>
      </w:r>
      <w:r w:rsidR="00DF785F" w:rsidRPr="00ED3694">
        <w:rPr>
          <w:rFonts w:ascii="Times New Roman" w:hAnsi="Times New Roman"/>
          <w:sz w:val="18"/>
          <w:szCs w:val="18"/>
        </w:rPr>
        <w:t>的</w:t>
      </w:r>
      <w:r w:rsidR="00DF785F" w:rsidRPr="00ED3694">
        <w:rPr>
          <w:rFonts w:ascii="Times New Roman" w:hAnsi="Times New Roman"/>
          <w:sz w:val="18"/>
          <w:szCs w:val="18"/>
        </w:rPr>
        <w:t>BCA</w:t>
      </w:r>
      <w:r w:rsidR="00DF785F" w:rsidRPr="00ED3694">
        <w:rPr>
          <w:rFonts w:ascii="Times New Roman" w:hAnsi="Times New Roman"/>
          <w:sz w:val="18"/>
          <w:szCs w:val="18"/>
        </w:rPr>
        <w:t>工作液</w:t>
      </w:r>
      <w:r w:rsidR="00DF785F" w:rsidRPr="00ED3694">
        <w:rPr>
          <w:rFonts w:ascii="Times New Roman" w:hAnsi="Times New Roman"/>
          <w:sz w:val="18"/>
          <w:szCs w:val="18"/>
        </w:rPr>
        <w:t>,</w:t>
      </w:r>
      <w:r w:rsidR="00DF785F" w:rsidRPr="00ED3694">
        <w:rPr>
          <w:rFonts w:ascii="Times New Roman" w:hAnsi="Times New Roman"/>
          <w:sz w:val="18"/>
          <w:szCs w:val="18"/>
        </w:rPr>
        <w:t>彻底混匀</w:t>
      </w:r>
      <w:r>
        <w:rPr>
          <w:rFonts w:ascii="Times New Roman" w:hAnsi="Times New Roman" w:hint="eastAsia"/>
          <w:sz w:val="18"/>
          <w:szCs w:val="18"/>
        </w:rPr>
        <w:t>；</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00DF785F" w:rsidRPr="00ED3694">
        <w:rPr>
          <w:rFonts w:ascii="Times New Roman" w:hAnsi="Times New Roman"/>
          <w:sz w:val="18"/>
          <w:szCs w:val="18"/>
        </w:rPr>
        <w:t>加盖，</w:t>
      </w:r>
      <w:r w:rsidR="00DF785F" w:rsidRPr="00ED3694">
        <w:rPr>
          <w:rFonts w:ascii="Times New Roman" w:hAnsi="Times New Roman"/>
          <w:sz w:val="18"/>
          <w:szCs w:val="18"/>
        </w:rPr>
        <w:t>37</w:t>
      </w:r>
      <w:r w:rsidR="00DF785F" w:rsidRPr="00ED3694">
        <w:rPr>
          <w:rFonts w:ascii="Times New Roman" w:hAnsi="微软雅黑"/>
          <w:sz w:val="18"/>
          <w:szCs w:val="18"/>
        </w:rPr>
        <w:t>℃</w:t>
      </w:r>
      <w:r w:rsidR="00DF785F" w:rsidRPr="00ED3694">
        <w:rPr>
          <w:rFonts w:ascii="Times New Roman" w:hAnsi="Times New Roman"/>
          <w:sz w:val="18"/>
          <w:szCs w:val="18"/>
        </w:rPr>
        <w:t>孵育</w:t>
      </w:r>
      <w:r w:rsidR="00DF785F" w:rsidRPr="00ED3694">
        <w:rPr>
          <w:rFonts w:ascii="Times New Roman" w:hAnsi="Times New Roman"/>
          <w:sz w:val="18"/>
          <w:szCs w:val="18"/>
        </w:rPr>
        <w:t>30 min</w:t>
      </w:r>
      <w:r w:rsidR="00DF785F" w:rsidRPr="00ED3694">
        <w:rPr>
          <w:rFonts w:ascii="Times New Roman" w:hAnsi="Times New Roman"/>
          <w:sz w:val="18"/>
          <w:szCs w:val="18"/>
        </w:rPr>
        <w:t>后冷却至室温或室温放置</w:t>
      </w:r>
      <w:r w:rsidR="00DF785F" w:rsidRPr="00ED3694">
        <w:rPr>
          <w:rFonts w:ascii="Times New Roman" w:hAnsi="Times New Roman"/>
          <w:sz w:val="18"/>
          <w:szCs w:val="18"/>
        </w:rPr>
        <w:t>2 h</w:t>
      </w:r>
      <w:r>
        <w:rPr>
          <w:rFonts w:ascii="Times New Roman" w:hAnsi="Times New Roman" w:hint="eastAsia"/>
          <w:sz w:val="18"/>
          <w:szCs w:val="18"/>
        </w:rPr>
        <w:t>；</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00DF785F" w:rsidRPr="00ED3694">
        <w:rPr>
          <w:rFonts w:ascii="Times New Roman" w:hAnsi="Times New Roman"/>
          <w:sz w:val="18"/>
          <w:szCs w:val="18"/>
        </w:rPr>
        <w:t>用紫外分光光度计于</w:t>
      </w:r>
      <w:r w:rsidR="00DF785F" w:rsidRPr="00ED3694">
        <w:rPr>
          <w:rFonts w:ascii="Times New Roman" w:hAnsi="Times New Roman"/>
          <w:sz w:val="18"/>
          <w:szCs w:val="18"/>
        </w:rPr>
        <w:t>562 nm</w:t>
      </w:r>
      <w:r w:rsidR="00DF785F" w:rsidRPr="00ED3694">
        <w:rPr>
          <w:rFonts w:ascii="Times New Roman" w:hAnsi="Times New Roman"/>
          <w:sz w:val="18"/>
          <w:szCs w:val="18"/>
        </w:rPr>
        <w:t>处检测其吸光度</w:t>
      </w:r>
      <w:r>
        <w:rPr>
          <w:rFonts w:ascii="Times New Roman" w:hAnsi="Times New Roman" w:hint="eastAsia"/>
          <w:sz w:val="18"/>
          <w:szCs w:val="18"/>
        </w:rPr>
        <w:t>；</w:t>
      </w:r>
    </w:p>
    <w:p w:rsid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00DF785F" w:rsidRPr="00ED3694">
        <w:rPr>
          <w:rFonts w:ascii="Times New Roman" w:hAnsi="Times New Roman"/>
          <w:sz w:val="18"/>
          <w:szCs w:val="18"/>
        </w:rPr>
        <w:t>根据标准曲线计算出样品中的蛋白浓度。</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4.</w:t>
      </w:r>
      <w:r w:rsidR="00DF785F" w:rsidRPr="00ED3694">
        <w:rPr>
          <w:rFonts w:ascii="Times New Roman" w:hAnsi="Arial"/>
          <w:sz w:val="18"/>
          <w:szCs w:val="18"/>
        </w:rPr>
        <w:t>微管测定方法：</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DF785F" w:rsidRPr="00ED3694">
        <w:rPr>
          <w:rFonts w:ascii="Times New Roman" w:hAnsi="Times New Roman"/>
          <w:sz w:val="18"/>
          <w:szCs w:val="18"/>
        </w:rPr>
        <w:t>分别取</w:t>
      </w:r>
      <w:r w:rsidR="00DF785F" w:rsidRPr="00ED3694">
        <w:rPr>
          <w:rFonts w:ascii="Times New Roman" w:hAnsi="Times New Roman"/>
          <w:sz w:val="18"/>
          <w:szCs w:val="18"/>
        </w:rPr>
        <w:t>25 µl</w:t>
      </w:r>
      <w:r w:rsidR="00DF785F" w:rsidRPr="00ED3694">
        <w:rPr>
          <w:rFonts w:ascii="Times New Roman" w:hAnsi="Times New Roman"/>
          <w:sz w:val="18"/>
          <w:szCs w:val="18"/>
        </w:rPr>
        <w:t>表格中新鲜配制的</w:t>
      </w:r>
      <w:r w:rsidR="00DF785F" w:rsidRPr="00ED3694">
        <w:rPr>
          <w:rFonts w:ascii="Times New Roman" w:hAnsi="Times New Roman"/>
          <w:sz w:val="18"/>
          <w:szCs w:val="18"/>
        </w:rPr>
        <w:t>BSA</w:t>
      </w:r>
      <w:r w:rsidR="00DF785F" w:rsidRPr="00ED3694">
        <w:rPr>
          <w:rFonts w:ascii="Times New Roman" w:hAnsi="Times New Roman"/>
          <w:sz w:val="18"/>
          <w:szCs w:val="18"/>
        </w:rPr>
        <w:t>标准液和待测样品，加入到</w:t>
      </w:r>
      <w:r w:rsidR="00DF785F" w:rsidRPr="00ED3694">
        <w:rPr>
          <w:rFonts w:ascii="Times New Roman" w:hAnsi="Times New Roman"/>
          <w:sz w:val="18"/>
          <w:szCs w:val="18"/>
        </w:rPr>
        <w:t>96</w:t>
      </w:r>
      <w:r w:rsidR="00DF785F" w:rsidRPr="00ED3694">
        <w:rPr>
          <w:rFonts w:ascii="Times New Roman" w:hAnsi="Times New Roman"/>
          <w:sz w:val="18"/>
          <w:szCs w:val="18"/>
        </w:rPr>
        <w:t>孔板中</w:t>
      </w:r>
      <w:r>
        <w:rPr>
          <w:rFonts w:ascii="Times New Roman" w:hAnsi="Times New Roman" w:hint="eastAsia"/>
          <w:sz w:val="18"/>
          <w:szCs w:val="18"/>
        </w:rPr>
        <w:t>；</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00DF785F" w:rsidRPr="00ED3694">
        <w:rPr>
          <w:rFonts w:ascii="Times New Roman" w:hAnsi="Times New Roman"/>
          <w:sz w:val="18"/>
          <w:szCs w:val="18"/>
        </w:rPr>
        <w:t>每孔中加入</w:t>
      </w:r>
      <w:r w:rsidR="00DF785F" w:rsidRPr="00ED3694">
        <w:rPr>
          <w:rFonts w:ascii="Times New Roman" w:hAnsi="Times New Roman"/>
          <w:sz w:val="18"/>
          <w:szCs w:val="18"/>
        </w:rPr>
        <w:t>200 µl BCA</w:t>
      </w:r>
      <w:r w:rsidR="00DF785F" w:rsidRPr="00ED3694">
        <w:rPr>
          <w:rFonts w:ascii="Times New Roman" w:hAnsi="Times New Roman"/>
          <w:sz w:val="18"/>
          <w:szCs w:val="18"/>
        </w:rPr>
        <w:t>工作液，并充分混匀</w:t>
      </w:r>
      <w:r>
        <w:rPr>
          <w:rFonts w:ascii="Times New Roman" w:hAnsi="Times New Roman" w:hint="eastAsia"/>
          <w:sz w:val="18"/>
          <w:szCs w:val="18"/>
        </w:rPr>
        <w:t>；</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00DF785F" w:rsidRPr="00ED3694">
        <w:rPr>
          <w:rFonts w:ascii="Times New Roman" w:hAnsi="Times New Roman"/>
          <w:sz w:val="18"/>
          <w:szCs w:val="18"/>
        </w:rPr>
        <w:t>加盖，</w:t>
      </w:r>
      <w:r w:rsidR="00DF785F" w:rsidRPr="00ED3694">
        <w:rPr>
          <w:rFonts w:ascii="Times New Roman" w:hAnsi="Times New Roman"/>
          <w:sz w:val="18"/>
          <w:szCs w:val="18"/>
        </w:rPr>
        <w:t>37℃</w:t>
      </w:r>
      <w:r w:rsidR="00DF785F" w:rsidRPr="00ED3694">
        <w:rPr>
          <w:rFonts w:ascii="Times New Roman" w:hAnsi="Times New Roman"/>
          <w:sz w:val="18"/>
          <w:szCs w:val="18"/>
        </w:rPr>
        <w:t>孵育</w:t>
      </w:r>
      <w:r w:rsidR="00DF785F" w:rsidRPr="00ED3694">
        <w:rPr>
          <w:rFonts w:ascii="Times New Roman" w:hAnsi="Times New Roman"/>
          <w:sz w:val="18"/>
          <w:szCs w:val="18"/>
        </w:rPr>
        <w:t>30 min</w:t>
      </w:r>
      <w:r w:rsidR="00DF785F" w:rsidRPr="00ED3694">
        <w:rPr>
          <w:rFonts w:ascii="Times New Roman" w:hAnsi="Times New Roman"/>
          <w:sz w:val="18"/>
          <w:szCs w:val="18"/>
        </w:rPr>
        <w:t>后冷却至室温或室温放置</w:t>
      </w:r>
      <w:r w:rsidR="00DF785F" w:rsidRPr="00ED3694">
        <w:rPr>
          <w:rFonts w:ascii="Times New Roman" w:hAnsi="Times New Roman"/>
          <w:sz w:val="18"/>
          <w:szCs w:val="18"/>
        </w:rPr>
        <w:t>2 h</w:t>
      </w:r>
      <w:r>
        <w:rPr>
          <w:rFonts w:ascii="Times New Roman" w:hAnsi="Times New Roman" w:hint="eastAsia"/>
          <w:sz w:val="18"/>
          <w:szCs w:val="18"/>
        </w:rPr>
        <w:t>；</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00DF785F" w:rsidRPr="00ED3694">
        <w:rPr>
          <w:rFonts w:ascii="Times New Roman" w:hAnsi="Times New Roman"/>
          <w:sz w:val="18"/>
          <w:szCs w:val="18"/>
        </w:rPr>
        <w:t>用紫外分光光度计于</w:t>
      </w:r>
      <w:r w:rsidR="00DF785F" w:rsidRPr="00ED3694">
        <w:rPr>
          <w:rFonts w:ascii="Times New Roman" w:hAnsi="Times New Roman"/>
          <w:sz w:val="18"/>
          <w:szCs w:val="18"/>
        </w:rPr>
        <w:t>562 nm</w:t>
      </w:r>
      <w:r w:rsidR="00DF785F" w:rsidRPr="00ED3694">
        <w:rPr>
          <w:rFonts w:ascii="Times New Roman" w:hAnsi="Times New Roman"/>
          <w:sz w:val="18"/>
          <w:szCs w:val="18"/>
        </w:rPr>
        <w:t>处检测其吸光度</w:t>
      </w:r>
      <w:r>
        <w:rPr>
          <w:rFonts w:ascii="Times New Roman" w:hAnsi="Times New Roman" w:hint="eastAsia"/>
          <w:sz w:val="18"/>
          <w:szCs w:val="18"/>
        </w:rPr>
        <w:t>；</w:t>
      </w:r>
    </w:p>
    <w:p w:rsidR="00067E5F" w:rsidRPr="00ED3694" w:rsidRDefault="00ED3694" w:rsidP="00ED3694">
      <w:pPr>
        <w:pStyle w:val="1"/>
        <w:snapToGrid w:val="0"/>
        <w:spacing w:line="360" w:lineRule="auto"/>
        <w:ind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00DF785F" w:rsidRPr="00ED3694">
        <w:rPr>
          <w:rFonts w:ascii="Times New Roman" w:hAnsi="Times New Roman"/>
          <w:sz w:val="18"/>
          <w:szCs w:val="18"/>
        </w:rPr>
        <w:t>根据标准曲线计算出样品中的蛋白浓度。</w:t>
      </w:r>
    </w:p>
    <w:sectPr w:rsidR="00067E5F" w:rsidRPr="00ED3694" w:rsidSect="00477C13">
      <w:headerReference w:type="even" r:id="rId8"/>
      <w:headerReference w:type="default" r:id="rId9"/>
      <w:footerReference w:type="even" r:id="rId10"/>
      <w:footerReference w:type="default" r:id="rId11"/>
      <w:headerReference w:type="first" r:id="rId12"/>
      <w:footerReference w:type="first" r:id="rId13"/>
      <w:pgSz w:w="11906" w:h="16838"/>
      <w:pgMar w:top="1954" w:right="1080" w:bottom="1440" w:left="1080" w:header="851" w:footer="80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081" w:rsidRDefault="00AA0081" w:rsidP="00067E5F">
      <w:r>
        <w:separator/>
      </w:r>
    </w:p>
  </w:endnote>
  <w:endnote w:type="continuationSeparator" w:id="1">
    <w:p w:rsidR="00AA0081" w:rsidRDefault="00AA0081" w:rsidP="00067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BoldMT">
    <w:altName w:val="Times New Roman"/>
    <w:charset w:val="00"/>
    <w:family w:val="auto"/>
    <w:pitch w:val="default"/>
    <w:sig w:usb0="00000000" w:usb1="00000000" w:usb2="00000000" w:usb3="00000000" w:csb0="00000000" w:csb1="00000000"/>
  </w:font>
  <w:font w:name="MicrosoftYaHei-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68" w:rsidRDefault="00904B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43594"/>
      <w:docPartObj>
        <w:docPartGallery w:val="Page Numbers (Bottom of Page)"/>
        <w:docPartUnique/>
      </w:docPartObj>
    </w:sdtPr>
    <w:sdtContent>
      <w:sdt>
        <w:sdtPr>
          <w:id w:val="171357217"/>
          <w:docPartObj>
            <w:docPartGallery w:val="Page Numbers (Top of Page)"/>
            <w:docPartUnique/>
          </w:docPartObj>
        </w:sdtPr>
        <w:sdtContent>
          <w:p w:rsidR="00477C13" w:rsidRDefault="00477C13">
            <w:pPr>
              <w:pStyle w:val="a4"/>
              <w:jc w:val="center"/>
            </w:pPr>
            <w:r>
              <w:rPr>
                <w:lang w:val="zh-CN"/>
              </w:rPr>
              <w:t xml:space="preserve"> </w:t>
            </w:r>
            <w:r w:rsidR="0049370D">
              <w:rPr>
                <w:b/>
                <w:sz w:val="24"/>
                <w:szCs w:val="24"/>
              </w:rPr>
              <w:fldChar w:fldCharType="begin"/>
            </w:r>
            <w:r>
              <w:rPr>
                <w:b/>
              </w:rPr>
              <w:instrText>PAGE</w:instrText>
            </w:r>
            <w:r w:rsidR="0049370D">
              <w:rPr>
                <w:b/>
                <w:sz w:val="24"/>
                <w:szCs w:val="24"/>
              </w:rPr>
              <w:fldChar w:fldCharType="separate"/>
            </w:r>
            <w:r w:rsidR="00243874">
              <w:rPr>
                <w:b/>
                <w:noProof/>
              </w:rPr>
              <w:t>1</w:t>
            </w:r>
            <w:r w:rsidR="0049370D">
              <w:rPr>
                <w:b/>
                <w:sz w:val="24"/>
                <w:szCs w:val="24"/>
              </w:rPr>
              <w:fldChar w:fldCharType="end"/>
            </w:r>
            <w:r>
              <w:rPr>
                <w:lang w:val="zh-CN"/>
              </w:rPr>
              <w:t xml:space="preserve"> / </w:t>
            </w:r>
            <w:r w:rsidR="0049370D">
              <w:rPr>
                <w:b/>
                <w:sz w:val="24"/>
                <w:szCs w:val="24"/>
              </w:rPr>
              <w:fldChar w:fldCharType="begin"/>
            </w:r>
            <w:r>
              <w:rPr>
                <w:b/>
              </w:rPr>
              <w:instrText>NUMPAGES</w:instrText>
            </w:r>
            <w:r w:rsidR="0049370D">
              <w:rPr>
                <w:b/>
                <w:sz w:val="24"/>
                <w:szCs w:val="24"/>
              </w:rPr>
              <w:fldChar w:fldCharType="separate"/>
            </w:r>
            <w:r w:rsidR="00243874">
              <w:rPr>
                <w:b/>
                <w:noProof/>
              </w:rPr>
              <w:t>2</w:t>
            </w:r>
            <w:r w:rsidR="0049370D">
              <w:rPr>
                <w:b/>
                <w:sz w:val="24"/>
                <w:szCs w:val="24"/>
              </w:rPr>
              <w:fldChar w:fldCharType="end"/>
            </w:r>
          </w:p>
        </w:sdtContent>
      </w:sdt>
    </w:sdtContent>
  </w:sdt>
  <w:p w:rsidR="00067E5F" w:rsidRPr="00904B68" w:rsidRDefault="00067E5F" w:rsidP="00904B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68" w:rsidRDefault="00904B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081" w:rsidRDefault="00AA0081" w:rsidP="00067E5F">
      <w:r>
        <w:separator/>
      </w:r>
    </w:p>
  </w:footnote>
  <w:footnote w:type="continuationSeparator" w:id="1">
    <w:p w:rsidR="00AA0081" w:rsidRDefault="00AA0081" w:rsidP="00067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68" w:rsidRDefault="00904B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5F" w:rsidRPr="00904B68" w:rsidRDefault="0049370D" w:rsidP="00904B68">
    <w:pPr>
      <w:pStyle w:val="a5"/>
      <w:pBdr>
        <w:bottom w:val="none" w:sz="0" w:space="0" w:color="auto"/>
      </w:pBdr>
    </w:pPr>
    <w:r>
      <w:rPr>
        <w:noProof/>
      </w:rPr>
      <w:pict>
        <v:group id="_x0000_s1025" style="position:absolute;left:0;text-align:left;margin-left:-68.25pt;margin-top:-37.3pt;width:648.75pt;height:814.65pt;z-index:251658240" coordorigin="-285,105" coordsize="12975,16293">
          <v:group id="_x0000_s1026"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027"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477C13" w:rsidRPr="009070BB" w:rsidRDefault="00477C13" w:rsidP="00477C13">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477C13" w:rsidRPr="009070BB" w:rsidRDefault="00477C13" w:rsidP="00477C13">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477C13" w:rsidRPr="009070BB" w:rsidRDefault="00477C13" w:rsidP="00477C13">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477C13" w:rsidRPr="009070BB" w:rsidRDefault="00477C13" w:rsidP="00477C13">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477C13" w:rsidRPr="009070BB" w:rsidRDefault="00477C13" w:rsidP="00477C13">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477C13" w:rsidRPr="009070BB" w:rsidRDefault="00477C13" w:rsidP="00477C13">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028"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477C13" w:rsidRPr="009070BB" w:rsidRDefault="00477C13" w:rsidP="00477C13">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477C13" w:rsidRPr="00890342" w:rsidRDefault="00477C13" w:rsidP="00477C13">
                    <w:pPr>
                      <w:rPr>
                        <w:rFonts w:ascii="微软雅黑" w:hAnsi="微软雅黑"/>
                        <w:b/>
                        <w:sz w:val="18"/>
                        <w:szCs w:val="18"/>
                      </w:rPr>
                    </w:pPr>
                  </w:p>
                  <w:p w:rsidR="00477C13" w:rsidRPr="00890342" w:rsidRDefault="00477C13" w:rsidP="00477C13">
                    <w:pPr>
                      <w:rPr>
                        <w:rFonts w:ascii="微软雅黑" w:hAnsi="微软雅黑"/>
                        <w:b/>
                        <w:sz w:val="18"/>
                        <w:szCs w:val="18"/>
                      </w:rPr>
                    </w:pPr>
                  </w:p>
                </w:txbxContent>
              </v:textbox>
            </v:shape>
          </v:group>
          <v:group id="_x0000_s1029" style="position:absolute;left:-285;top:105;width:12975;height:1935" coordorigin="-285,105" coordsize="12975,1935">
            <v:rect id="_x0000_s1030" style="position:absolute;left:-285;top:1837;width:12975;height:57" fillcolor="#4f81bd" stroked="f" strokecolor="#f2f2f2" strokeweight="3pt">
              <v:shadow type="perspective" color="#243f60" opacity=".5" offset="1pt" offset2="-1pt"/>
            </v:rect>
            <v:group id="_x0000_s1031"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32" type="#_x0000_t75" style="position:absolute;left:9218;top:90;width:1410;height:1425;visibility:visible">
                <v:imagedata r:id="rId1" o:title="qrcode_for_gh_7608f07a131e_258"/>
              </v:shape>
              <v:shape id="图片 2" o:spid="_x0000_s1033" type="#_x0000_t75" style="position:absolute;left:945;top:-180;width:2055;height:1935;visibility:visible">
                <v:imagedata r:id="rId2" o:title="logo-ktsm"/>
              </v:shape>
            </v:group>
          </v:group>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68" w:rsidRDefault="00904B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331D1"/>
    <w:multiLevelType w:val="singleLevel"/>
    <w:tmpl w:val="5FB331D1"/>
    <w:lvl w:ilvl="0">
      <w:start w:val="1"/>
      <w:numFmt w:val="decimal"/>
      <w:suff w:val="space"/>
      <w:lvlText w:val="%1）"/>
      <w:lvlJc w:val="left"/>
    </w:lvl>
  </w:abstractNum>
  <w:abstractNum w:abstractNumId="1">
    <w:nsid w:val="606C3415"/>
    <w:multiLevelType w:val="singleLevel"/>
    <w:tmpl w:val="606C3415"/>
    <w:lvl w:ilvl="0">
      <w:start w:val="1"/>
      <w:numFmt w:val="decimal"/>
      <w:suff w:val="nothing"/>
      <w:lvlText w:val="（%1）"/>
      <w:lvlJc w:val="left"/>
    </w:lvl>
  </w:abstractNum>
  <w:abstractNum w:abstractNumId="2">
    <w:nsid w:val="77CDE979"/>
    <w:multiLevelType w:val="singleLevel"/>
    <w:tmpl w:val="77CDE979"/>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E53"/>
    <w:rsid w:val="0002008F"/>
    <w:rsid w:val="00067E5F"/>
    <w:rsid w:val="000B3217"/>
    <w:rsid w:val="000C444F"/>
    <w:rsid w:val="001340F2"/>
    <w:rsid w:val="00156C6A"/>
    <w:rsid w:val="00173E53"/>
    <w:rsid w:val="00176168"/>
    <w:rsid w:val="00243874"/>
    <w:rsid w:val="003922A4"/>
    <w:rsid w:val="003C43FD"/>
    <w:rsid w:val="00454E91"/>
    <w:rsid w:val="00477C13"/>
    <w:rsid w:val="0049370D"/>
    <w:rsid w:val="006161A0"/>
    <w:rsid w:val="00626E29"/>
    <w:rsid w:val="00653769"/>
    <w:rsid w:val="006D0994"/>
    <w:rsid w:val="007902DD"/>
    <w:rsid w:val="007A5E67"/>
    <w:rsid w:val="008333E0"/>
    <w:rsid w:val="008E6AD8"/>
    <w:rsid w:val="00904B68"/>
    <w:rsid w:val="00930553"/>
    <w:rsid w:val="00960E1B"/>
    <w:rsid w:val="009E23BD"/>
    <w:rsid w:val="00A41912"/>
    <w:rsid w:val="00A44650"/>
    <w:rsid w:val="00AA0081"/>
    <w:rsid w:val="00AD71CC"/>
    <w:rsid w:val="00B12148"/>
    <w:rsid w:val="00BB402E"/>
    <w:rsid w:val="00CD6E43"/>
    <w:rsid w:val="00D87715"/>
    <w:rsid w:val="00DA24B3"/>
    <w:rsid w:val="00DF785F"/>
    <w:rsid w:val="00ED3694"/>
    <w:rsid w:val="1CE8338C"/>
    <w:rsid w:val="39CA631A"/>
    <w:rsid w:val="45B01B08"/>
    <w:rsid w:val="54A61426"/>
    <w:rsid w:val="69AC6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5F"/>
    <w:pPr>
      <w:widowControl w:val="0"/>
      <w:jc w:val="both"/>
    </w:pPr>
    <w:rPr>
      <w:rFonts w:ascii="Calibri" w:eastAsia="微软雅黑"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67E5F"/>
    <w:rPr>
      <w:sz w:val="18"/>
      <w:szCs w:val="18"/>
    </w:rPr>
  </w:style>
  <w:style w:type="paragraph" w:styleId="a4">
    <w:name w:val="footer"/>
    <w:basedOn w:val="a"/>
    <w:link w:val="Char0"/>
    <w:uiPriority w:val="99"/>
    <w:unhideWhenUsed/>
    <w:qFormat/>
    <w:rsid w:val="00067E5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67E5F"/>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067E5F"/>
    <w:rPr>
      <w:b/>
    </w:rPr>
  </w:style>
  <w:style w:type="table" w:styleId="a7">
    <w:name w:val="Table Grid"/>
    <w:basedOn w:val="a1"/>
    <w:uiPriority w:val="59"/>
    <w:qFormat/>
    <w:rsid w:val="00067E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067E5F"/>
    <w:rPr>
      <w:sz w:val="18"/>
      <w:szCs w:val="18"/>
    </w:rPr>
  </w:style>
  <w:style w:type="character" w:customStyle="1" w:styleId="Char0">
    <w:name w:val="页脚 Char"/>
    <w:basedOn w:val="a0"/>
    <w:link w:val="a4"/>
    <w:uiPriority w:val="99"/>
    <w:qFormat/>
    <w:rsid w:val="00067E5F"/>
    <w:rPr>
      <w:sz w:val="18"/>
      <w:szCs w:val="18"/>
    </w:rPr>
  </w:style>
  <w:style w:type="paragraph" w:customStyle="1" w:styleId="1">
    <w:name w:val="列出段落1"/>
    <w:basedOn w:val="a"/>
    <w:uiPriority w:val="34"/>
    <w:qFormat/>
    <w:rsid w:val="00067E5F"/>
    <w:pPr>
      <w:ind w:firstLineChars="200" w:firstLine="420"/>
    </w:pPr>
  </w:style>
  <w:style w:type="character" w:customStyle="1" w:styleId="Char">
    <w:name w:val="批注框文本 Char"/>
    <w:basedOn w:val="a0"/>
    <w:link w:val="a3"/>
    <w:uiPriority w:val="99"/>
    <w:semiHidden/>
    <w:qFormat/>
    <w:rsid w:val="00067E5F"/>
    <w:rPr>
      <w:rFonts w:ascii="Calibri" w:eastAsia="微软雅黑" w:hAnsi="Calibri" w:cs="Times New Roman"/>
      <w:sz w:val="18"/>
      <w:szCs w:val="18"/>
    </w:rPr>
  </w:style>
  <w:style w:type="character" w:customStyle="1" w:styleId="fontstyle01">
    <w:name w:val="fontstyle01"/>
    <w:basedOn w:val="a0"/>
    <w:qFormat/>
    <w:rsid w:val="00067E5F"/>
    <w:rPr>
      <w:rFonts w:ascii="Arial-BoldMT" w:eastAsia="Arial-BoldMT" w:hAnsi="Arial-BoldMT" w:cs="Arial-BoldMT"/>
      <w:b/>
      <w:color w:val="324FCD"/>
      <w:sz w:val="32"/>
      <w:szCs w:val="32"/>
    </w:rPr>
  </w:style>
  <w:style w:type="character" w:customStyle="1" w:styleId="fontstyle21">
    <w:name w:val="fontstyle21"/>
    <w:basedOn w:val="a0"/>
    <w:rsid w:val="00067E5F"/>
    <w:rPr>
      <w:rFonts w:ascii="MicrosoftYaHei-Bold" w:eastAsia="MicrosoftYaHei-Bold" w:hAnsi="MicrosoftYaHei-Bold" w:cs="MicrosoftYaHei-Bold"/>
      <w:b/>
      <w:color w:val="324FCD"/>
      <w:sz w:val="32"/>
      <w:szCs w:val="32"/>
    </w:rPr>
  </w:style>
  <w:style w:type="paragraph" w:customStyle="1" w:styleId="3">
    <w:name w:val="列出段落3"/>
    <w:basedOn w:val="a"/>
    <w:uiPriority w:val="34"/>
    <w:qFormat/>
    <w:rsid w:val="00067E5F"/>
    <w:pPr>
      <w:ind w:firstLineChars="200" w:firstLine="420"/>
    </w:pPr>
    <w:rPr>
      <w:rFonts w:eastAsia="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220</Words>
  <Characters>1257</Characters>
  <Application>Microsoft Office Word</Application>
  <DocSecurity>0</DocSecurity>
  <Lines>10</Lines>
  <Paragraphs>2</Paragraphs>
  <ScaleCrop>false</ScaleCrop>
  <Company>Microsoft</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borui</dc:creator>
  <cp:lastModifiedBy>Mr.SS</cp:lastModifiedBy>
  <cp:revision>18</cp:revision>
  <cp:lastPrinted>2018-11-02T02:13:00Z</cp:lastPrinted>
  <dcterms:created xsi:type="dcterms:W3CDTF">2018-09-20T07:15:00Z</dcterms:created>
  <dcterms:modified xsi:type="dcterms:W3CDTF">2019-02-27T17:32:00Z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